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ÇALIŞMA GÜCÜ VE MESLEKTE KAZANMA GÜCÜ KAYBI ORANI TESPİT İŞLEMLERİ YÖNETMELİĞİ</w:t>
      </w:r>
    </w:p>
    <w:p w:rsidR="00641BB0" w:rsidRPr="00641BB0" w:rsidRDefault="00641BB0" w:rsidP="00641BB0">
      <w:pPr>
        <w:spacing w:after="240" w:line="240" w:lineRule="auto"/>
        <w:rPr>
          <w:rFonts w:ascii="Times New Roman" w:eastAsia="Times New Roman" w:hAnsi="Times New Roman" w:cs="Times New Roman"/>
          <w:kern w:val="0"/>
          <w:sz w:val="24"/>
          <w:szCs w:val="24"/>
          <w:lang w:eastAsia="tr-TR"/>
          <w14:ligatures w14:val="none"/>
        </w:rPr>
      </w:pPr>
      <w:proofErr w:type="gramStart"/>
      <w:r w:rsidRPr="00641BB0">
        <w:rPr>
          <w:rFonts w:ascii="Times New Roman" w:eastAsia="Times New Roman" w:hAnsi="Times New Roman" w:cs="Times New Roman"/>
          <w:kern w:val="0"/>
          <w:sz w:val="24"/>
          <w:szCs w:val="24"/>
          <w:lang w:eastAsia="tr-TR"/>
          <w14:ligatures w14:val="none"/>
        </w:rPr>
        <w:t>Resmi</w:t>
      </w:r>
      <w:proofErr w:type="gramEnd"/>
      <w:r w:rsidRPr="00641BB0">
        <w:rPr>
          <w:rFonts w:ascii="Times New Roman" w:eastAsia="Times New Roman" w:hAnsi="Times New Roman" w:cs="Times New Roman"/>
          <w:kern w:val="0"/>
          <w:sz w:val="24"/>
          <w:szCs w:val="24"/>
          <w:lang w:eastAsia="tr-TR"/>
          <w14:ligatures w14:val="none"/>
        </w:rPr>
        <w:t xml:space="preserve"> Gazete Tarihi: 11.10.2008 Resmi Gazete Sayısı: 27021</w:t>
      </w:r>
      <w:r>
        <w:rPr>
          <w:rFonts w:ascii="Times New Roman" w:eastAsia="Times New Roman" w:hAnsi="Times New Roman" w:cs="Times New Roman"/>
          <w:kern w:val="0"/>
          <w:sz w:val="24"/>
          <w:szCs w:val="24"/>
          <w:lang w:eastAsia="tr-TR"/>
          <w14:ligatures w14:val="none"/>
        </w:rPr>
        <w:t xml:space="preserve"> </w:t>
      </w:r>
      <w:bookmarkStart w:id="0" w:name="_GoBack"/>
      <w:r w:rsidR="009E705C" w:rsidRPr="009E705C">
        <w:rPr>
          <w:sz w:val="20"/>
        </w:rPr>
        <w:fldChar w:fldCharType="begin"/>
      </w:r>
      <w:r w:rsidR="009E705C" w:rsidRPr="009E705C">
        <w:rPr>
          <w:sz w:val="20"/>
        </w:rPr>
        <w:instrText xml:space="preserve"> HYPERLINK "http://www.bilgit.com" </w:instrText>
      </w:r>
      <w:r w:rsidR="009E705C" w:rsidRPr="009E705C">
        <w:rPr>
          <w:sz w:val="20"/>
        </w:rPr>
        <w:fldChar w:fldCharType="separate"/>
      </w:r>
      <w:r w:rsidR="009E705C" w:rsidRPr="009E705C">
        <w:rPr>
          <w:rStyle w:val="Kpr"/>
          <w:rFonts w:ascii="Times New Roman" w:eastAsia="Times New Roman" w:hAnsi="Times New Roman" w:cs="Times New Roman"/>
          <w:b/>
          <w:szCs w:val="24"/>
          <w:lang w:eastAsia="tr-TR"/>
        </w:rPr>
        <w:t>www.koruosgb.com</w:t>
      </w:r>
      <w:r w:rsidR="009E705C" w:rsidRPr="009E705C">
        <w:rPr>
          <w:sz w:val="20"/>
        </w:rPr>
        <w:fldChar w:fldCharType="end"/>
      </w:r>
      <w:bookmarkEnd w:id="0"/>
      <w:r>
        <w:rPr>
          <w:rFonts w:ascii="Times New Roman" w:eastAsia="Times New Roman" w:hAnsi="Times New Roman" w:cs="Times New Roman"/>
          <w:kern w:val="0"/>
          <w:sz w:val="24"/>
          <w:szCs w:val="24"/>
          <w:lang w:eastAsia="tr-TR"/>
          <w14:ligatures w14:val="none"/>
        </w:rPr>
        <w:t xml:space="preserve"> </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BİRİNCİ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Amaç, Kapsam, Dayanak ve Tanımlar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Amaç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1 – </w:t>
      </w:r>
      <w:r w:rsidRPr="00641BB0">
        <w:rPr>
          <w:rFonts w:ascii="Times New Roman" w:eastAsia="Times New Roman" w:hAnsi="Times New Roman" w:cs="Times New Roman"/>
          <w:kern w:val="0"/>
          <w:sz w:val="20"/>
          <w:szCs w:val="20"/>
          <w:lang w:eastAsia="tr-TR"/>
          <w14:ligatures w14:val="none"/>
        </w:rPr>
        <w:t>(1) Bu Yönetmeliğin amacı, 5510 sayılı Sosyal Sigortalar ve Genel Sağlık Sigortası Kanununa göre sigortalı sayılanlar ve bunların bakmakla yükümlü oldukları veya hak sahibi çocuklarının çalışma gücü veya meslekte kazanma gücü kayıp oranlarının tespitine ilişkin usul ve esasları düzenlemektir.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Kapsam</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2 – </w:t>
      </w:r>
      <w:r w:rsidRPr="00641BB0">
        <w:rPr>
          <w:rFonts w:ascii="Times New Roman" w:eastAsia="Times New Roman" w:hAnsi="Times New Roman" w:cs="Times New Roman"/>
          <w:kern w:val="0"/>
          <w:sz w:val="20"/>
          <w:szCs w:val="20"/>
          <w:lang w:eastAsia="tr-TR"/>
          <w14:ligatures w14:val="none"/>
        </w:rPr>
        <w:t>(1) Bu Yönetmelik;</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a) 5510 sayılı Kanunun 4 üncü maddesinin birinci fıkrasının (a) ve (b) bentleri kapsamındaki sigortalıların iş kazası ile meslek hastalığı sonucu sürekli iş göremezlik hâllerinin meslekte kazanma gücünü ne oranda azaltacağına,</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Hangi hastalıkların meslek hastalığı sayılacağı ve bu hastalıkların işten ayrıldıktan en geç ne kadar süre sonra ortaya çıktığı takdirde o işten ileri gelmiş kabul edileceğine,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c) 5510 sayılı Kanunun 4 üncü maddesinin birinci fıkrasının (a) ve (b) bentleri kapsamındaki sigortalıların hangi hâllerde çalışma gücünün %60’ını yitirdiğine,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ç) 5510 sayılı Kanunun 4 üncü maddesinin birinci fıkrasının (c) bendi kapsamındaki sigortalıların hangi hâllerde çalışma gücünün en az %60’ını veya aynı kapsamdaki sigortalıların vazifelerini yapamayacak şekilde meslekte kazanma gücünü kaybettiğine,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d) Sigortalıların hak sahibi veya bakmakla yükümlü olduğu çocuklarının hangi hâllerde çalışma gücünün %60’ını yitirdiğine,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e) 5510 sayılı Kanuna göre sigortalı sayılanların özürlü çocuklarının hangi hâllerde başka birinin sürekli bakımına muhtaç durumda sayılacaklarına,</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f) 5510 sayılı Kanuna göre sigortalı sayılanların yaşlılık sigortası kapsamında çalışma gücü kaybı oranı tespitlerine,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g) 5510 sayılı Kanuna göre sigortalı sayılanların hangi hâllerde erken yaşlanmış sayılacaklarının tespitine,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ğ) Çalışma gücü ve meslekte kazanma gücü kaybı oranının tespitinde esas alınacak sağlık kurulu raporlarının düzenlenmesine,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h) Malullük aylığı veya sürekli iş göremezlik geliri bağlanmış sigortalılar ile çalışma gücünün en az %60’ını yitiren malul çocukların kontrol muayenelerine,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ı) Sürekli iş göremezlik geliri bağlanmış iken ölenlerin, ölümünün iş kazası veya meslek hastalığı sonucu olup olmadığının tespitine,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641BB0">
        <w:rPr>
          <w:rFonts w:ascii="Times New Roman" w:eastAsia="Times New Roman" w:hAnsi="Times New Roman" w:cs="Times New Roman"/>
          <w:kern w:val="0"/>
          <w:sz w:val="20"/>
          <w:szCs w:val="20"/>
          <w:lang w:eastAsia="tr-TR"/>
          <w14:ligatures w14:val="none"/>
        </w:rPr>
        <w:t>ilişkin</w:t>
      </w:r>
      <w:proofErr w:type="gramEnd"/>
      <w:r w:rsidRPr="00641BB0">
        <w:rPr>
          <w:rFonts w:ascii="Times New Roman" w:eastAsia="Times New Roman" w:hAnsi="Times New Roman" w:cs="Times New Roman"/>
          <w:kern w:val="0"/>
          <w:sz w:val="20"/>
          <w:szCs w:val="20"/>
          <w:lang w:eastAsia="tr-TR"/>
          <w14:ligatures w14:val="none"/>
        </w:rPr>
        <w:t xml:space="preserve"> usul ve esasları kapsar.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lastRenderedPageBreak/>
        <w:t>Dayanak</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3 – </w:t>
      </w:r>
      <w:r w:rsidRPr="00641BB0">
        <w:rPr>
          <w:rFonts w:ascii="Times New Roman" w:eastAsia="Times New Roman" w:hAnsi="Times New Roman" w:cs="Times New Roman"/>
          <w:kern w:val="0"/>
          <w:sz w:val="20"/>
          <w:szCs w:val="20"/>
          <w:lang w:eastAsia="tr-TR"/>
          <w14:ligatures w14:val="none"/>
        </w:rPr>
        <w:t xml:space="preserve">(1) Bu Yönetmelik, 31/5/2006 tarihli ve 5510 sayılı Kanunun </w:t>
      </w:r>
      <w:proofErr w:type="gramStart"/>
      <w:r w:rsidRPr="00641BB0">
        <w:rPr>
          <w:rFonts w:ascii="Times New Roman" w:eastAsia="Times New Roman" w:hAnsi="Times New Roman" w:cs="Times New Roman"/>
          <w:kern w:val="0"/>
          <w:sz w:val="20"/>
          <w:szCs w:val="20"/>
          <w:lang w:eastAsia="tr-TR"/>
          <w14:ligatures w14:val="none"/>
        </w:rPr>
        <w:t xml:space="preserve">107 </w:t>
      </w:r>
      <w:proofErr w:type="spellStart"/>
      <w:r w:rsidRPr="00641BB0">
        <w:rPr>
          <w:rFonts w:ascii="Times New Roman" w:eastAsia="Times New Roman" w:hAnsi="Times New Roman" w:cs="Times New Roman"/>
          <w:kern w:val="0"/>
          <w:sz w:val="20"/>
          <w:szCs w:val="20"/>
          <w:lang w:eastAsia="tr-TR"/>
          <w14:ligatures w14:val="none"/>
        </w:rPr>
        <w:t>nci</w:t>
      </w:r>
      <w:proofErr w:type="spellEnd"/>
      <w:proofErr w:type="gramEnd"/>
      <w:r w:rsidRPr="00641BB0">
        <w:rPr>
          <w:rFonts w:ascii="Times New Roman" w:eastAsia="Times New Roman" w:hAnsi="Times New Roman" w:cs="Times New Roman"/>
          <w:kern w:val="0"/>
          <w:sz w:val="20"/>
          <w:szCs w:val="20"/>
          <w:lang w:eastAsia="tr-TR"/>
          <w14:ligatures w14:val="none"/>
        </w:rPr>
        <w:t xml:space="preserve"> maddesi hükmüne dayanılarak hazırlanmıştır.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Tanımlar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4 – </w:t>
      </w:r>
      <w:r w:rsidRPr="00641BB0">
        <w:rPr>
          <w:rFonts w:ascii="Times New Roman" w:eastAsia="Times New Roman" w:hAnsi="Times New Roman" w:cs="Times New Roman"/>
          <w:kern w:val="0"/>
          <w:sz w:val="20"/>
          <w:szCs w:val="20"/>
          <w:lang w:eastAsia="tr-TR"/>
          <w14:ligatures w14:val="none"/>
        </w:rPr>
        <w:t>(1) Bu Yönetmelikte geçen;</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Arıza/Hastalık Listesi: Sigortalıların çalışma gücünün en az %60’ını veya vazifelerini yapamayacak şekilde meslekte kazanma gücünü kayıp ettiklerinin tespitine esas listeyi,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Bakanlık: Çalışma ve Sosyal Güvenlik Bakanlığını,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c) </w:t>
      </w:r>
      <w:proofErr w:type="spellStart"/>
      <w:r w:rsidRPr="00641BB0">
        <w:rPr>
          <w:rFonts w:ascii="Times New Roman" w:eastAsia="Times New Roman" w:hAnsi="Times New Roman" w:cs="Times New Roman"/>
          <w:kern w:val="0"/>
          <w:sz w:val="20"/>
          <w:szCs w:val="20"/>
          <w:lang w:eastAsia="tr-TR"/>
          <w14:ligatures w14:val="none"/>
        </w:rPr>
        <w:t>Balthazard</w:t>
      </w:r>
      <w:proofErr w:type="spellEnd"/>
      <w:r w:rsidRPr="00641BB0">
        <w:rPr>
          <w:rFonts w:ascii="Times New Roman" w:eastAsia="Times New Roman" w:hAnsi="Times New Roman" w:cs="Times New Roman"/>
          <w:kern w:val="0"/>
          <w:sz w:val="20"/>
          <w:szCs w:val="20"/>
          <w:lang w:eastAsia="tr-TR"/>
          <w14:ligatures w14:val="none"/>
        </w:rPr>
        <w:t xml:space="preserve"> Formülü: Birden fazla iş kazası veya meslek hastalığı sonucu sürekli iş göremezlik dereceleri veya birden fazla özürlülük derecelerinin birleştirilmesinde kullanılan hesaplama şeklini,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ç) Cetveller: Hastalık ya da arızanın vücudun hangi uzvunu veya kısmını kapsadığı, çalışılan işin niteliği, sigortalının yaşı dikkate alınarak iş kazası veya meslek hastalığının tespitinde kullanılan listeleri,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d) Genel Müdürlük: Genel Sağlık Sigortası Genel Müdürlüğünü,</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e) Hak sahibi: Sigortalının veya sürekli iş göremezlik geliri ile malullük, vazife malullüğü veya yaşlılık aylığı almakta olanların ölümü hâlinde, gelir veya aylık bağlanmasına veya toptan ödeme yapılmasına hak kazanan eş, çocuk, ana ve babasını,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f) İş kazası: Kanunun 13 üncü maddesinin birinci fıkrasında belirtilen sigortalıyı hemen veya sonradan, bedenen ya da ruhen </w:t>
      </w:r>
      <w:proofErr w:type="spellStart"/>
      <w:r w:rsidRPr="00641BB0">
        <w:rPr>
          <w:rFonts w:ascii="Times New Roman" w:eastAsia="Times New Roman" w:hAnsi="Times New Roman" w:cs="Times New Roman"/>
          <w:kern w:val="0"/>
          <w:sz w:val="20"/>
          <w:szCs w:val="20"/>
          <w:lang w:eastAsia="tr-TR"/>
          <w14:ligatures w14:val="none"/>
        </w:rPr>
        <w:t>özüre</w:t>
      </w:r>
      <w:proofErr w:type="spellEnd"/>
      <w:r w:rsidRPr="00641BB0">
        <w:rPr>
          <w:rFonts w:ascii="Times New Roman" w:eastAsia="Times New Roman" w:hAnsi="Times New Roman" w:cs="Times New Roman"/>
          <w:kern w:val="0"/>
          <w:sz w:val="20"/>
          <w:szCs w:val="20"/>
          <w:lang w:eastAsia="tr-TR"/>
          <w14:ligatures w14:val="none"/>
        </w:rPr>
        <w:t xml:space="preserve"> uğratan olayları,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g) Kanun: 31/5/2006 tarihli ve 5510 sayılı Sosyal Sigortalar ve Genel Sağlık Sigortası Kanununu,</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ğ) Kontrol muayenesi: Kanunun 94 üncü maddesinin birinci fıkrasının (b) bendinde belirtilen hâllerde istenilen muayeneyi,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h) Kurum: Sosyal Güvenlik Kurumunu,</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ı) Kurum Sağlık Kurulu: Kurumca yetkilendirilen sağlık hizmeti sunucularının sağlık kurullarınca düzenlenecek raporlardaki teşhis ve bu teşhise dayanak teşkil eden belgeleri incelemek suretiyle, çalışma gücü kaybı ve meslekte kazanma gücü kaybı oranlarını, erken yaşlanma hâlini, vazifelerini yapamayacak şekilde meslekte kazanma gücü kaybını ve malullük derecelerini belirlemeye yetkili hekimlerden ve/veya diş hekimlerinden oluşan kurullarını,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i) Meslek hastalığı: Sigortalının çalıştığı veya yaptığı işin niteliğinden dolayı tekrarlanan bir sebeple veya işin yürütüm şartları yüzünden uğradığı geçici veya sürekli hastalık, bedensel veya ruhsal özürlülük hâllerini,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j) Sağlık kurulu raporu: Kurumca yetkilendirilen sağlık hizmeti sunucularının sağlık kurullarınca düzenlenen sağlık kurulu raporlarını,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k) Sigortalı: Kısa ve/veya uzun vadeli sigorta kolları bakımından adına prim ödenmesi gereken veya kendi adına prim ödemesi gereken kişiyi,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l) Tam teşekküllü hastane: 10/9/1982 tarihli ve 8/5319 sayılı Bakanlar Kurulu Kararıyla yürürlüğe konulan Yataklı Tedavi Kurumları İşletme Yönetmeliğinde tanımlanan tam teşekküllü hastaneleri,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lastRenderedPageBreak/>
        <w:t xml:space="preserve">m) Vazife ve harp malullüğü: Kanunun 47 </w:t>
      </w:r>
      <w:proofErr w:type="spellStart"/>
      <w:r w:rsidRPr="00641BB0">
        <w:rPr>
          <w:rFonts w:ascii="Times New Roman" w:eastAsia="Times New Roman" w:hAnsi="Times New Roman" w:cs="Times New Roman"/>
          <w:kern w:val="0"/>
          <w:sz w:val="20"/>
          <w:szCs w:val="20"/>
          <w:lang w:eastAsia="tr-TR"/>
          <w14:ligatures w14:val="none"/>
        </w:rPr>
        <w:t>nci</w:t>
      </w:r>
      <w:proofErr w:type="spellEnd"/>
      <w:r w:rsidRPr="00641BB0">
        <w:rPr>
          <w:rFonts w:ascii="Times New Roman" w:eastAsia="Times New Roman" w:hAnsi="Times New Roman" w:cs="Times New Roman"/>
          <w:kern w:val="0"/>
          <w:sz w:val="20"/>
          <w:szCs w:val="20"/>
          <w:lang w:eastAsia="tr-TR"/>
          <w14:ligatures w14:val="none"/>
        </w:rPr>
        <w:t xml:space="preserve"> maddesinde tanımlanan vazife ve/veya harp malullüğü hâllerini,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n) Yükümlülük süresi: Sigortalının meslek hastalığına sebep olan işinden fiilen ayrıldığı tarih ile meslek hastalığının meydana çıktığı tarih arasında geçen en uzun süreyi,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641BB0">
        <w:rPr>
          <w:rFonts w:ascii="Times New Roman" w:eastAsia="Times New Roman" w:hAnsi="Times New Roman" w:cs="Times New Roman"/>
          <w:kern w:val="0"/>
          <w:sz w:val="20"/>
          <w:szCs w:val="20"/>
          <w:lang w:eastAsia="tr-TR"/>
          <w14:ligatures w14:val="none"/>
        </w:rPr>
        <w:t>ifade</w:t>
      </w:r>
      <w:proofErr w:type="gramEnd"/>
      <w:r w:rsidRPr="00641BB0">
        <w:rPr>
          <w:rFonts w:ascii="Times New Roman" w:eastAsia="Times New Roman" w:hAnsi="Times New Roman" w:cs="Times New Roman"/>
          <w:kern w:val="0"/>
          <w:sz w:val="20"/>
          <w:szCs w:val="20"/>
          <w:lang w:eastAsia="tr-TR"/>
          <w14:ligatures w14:val="none"/>
        </w:rPr>
        <w:t xml:space="preserve"> eder.</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İKİNCİ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Sağlık Kurulu Raporlarının Düzenlenmesine İlişkin Usul ve Esaslar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Sağlık hizmeti sunucuları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5 – </w:t>
      </w:r>
      <w:r w:rsidRPr="00641BB0">
        <w:rPr>
          <w:rFonts w:ascii="Times New Roman" w:eastAsia="Times New Roman" w:hAnsi="Times New Roman" w:cs="Times New Roman"/>
          <w:kern w:val="0"/>
          <w:sz w:val="20"/>
          <w:szCs w:val="20"/>
          <w:lang w:eastAsia="tr-TR"/>
          <w14:ligatures w14:val="none"/>
        </w:rPr>
        <w:t>(1) Sigortalı ve hak sahiplerinin çalışma gücü kaybı oranları ile Kanunun 4 üncü maddesinin birinci fıkrasının (a) ve (b) bentleri kapsamındaki sigortalıların iş kazası sonucu meslekte kazanma gücü kaybı oranları tespitinde esas alınacak sağlık kurulu raporlarını düzenlemeye;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a) Sağlık Bakanlığı eğitim ve araştırma hastaneleri,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Devlet üniversitesi hastaneleri,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c) Türk Silahlı Kuvvetlerine bağlı asker hastaneleri,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ç) Sigortalıların ikamet ettikleri illerde (a), (b) ve (c) bentlerinde belirtilen hastanelerin bulunmaması durumunda Sağlık Bakanlığı tam teşekküllü hastaneleri,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641BB0">
        <w:rPr>
          <w:rFonts w:ascii="Times New Roman" w:eastAsia="Times New Roman" w:hAnsi="Times New Roman" w:cs="Times New Roman"/>
          <w:kern w:val="0"/>
          <w:sz w:val="20"/>
          <w:szCs w:val="20"/>
          <w:lang w:eastAsia="tr-TR"/>
          <w14:ligatures w14:val="none"/>
        </w:rPr>
        <w:t>yetkilidir</w:t>
      </w:r>
      <w:proofErr w:type="gramEnd"/>
      <w:r w:rsidRPr="00641BB0">
        <w:rPr>
          <w:rFonts w:ascii="Times New Roman" w:eastAsia="Times New Roman" w:hAnsi="Times New Roman" w:cs="Times New Roman"/>
          <w:kern w:val="0"/>
          <w:sz w:val="20"/>
          <w:szCs w:val="20"/>
          <w:lang w:eastAsia="tr-TR"/>
          <w14:ligatures w14:val="none"/>
        </w:rPr>
        <w:t>.</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(2) </w:t>
      </w:r>
      <w:r w:rsidRPr="00641BB0">
        <w:rPr>
          <w:rFonts w:ascii="Times New Roman" w:eastAsia="Times New Roman" w:hAnsi="Times New Roman" w:cs="Times New Roman"/>
          <w:b/>
          <w:bCs/>
          <w:kern w:val="0"/>
          <w:sz w:val="20"/>
          <w:szCs w:val="20"/>
          <w:lang w:eastAsia="tr-TR"/>
          <w14:ligatures w14:val="none"/>
        </w:rPr>
        <w:t>(</w:t>
      </w:r>
      <w:proofErr w:type="gramStart"/>
      <w:r w:rsidRPr="00641BB0">
        <w:rPr>
          <w:rFonts w:ascii="Times New Roman" w:eastAsia="Times New Roman" w:hAnsi="Times New Roman" w:cs="Times New Roman"/>
          <w:b/>
          <w:bCs/>
          <w:kern w:val="0"/>
          <w:sz w:val="20"/>
          <w:szCs w:val="20"/>
          <w:lang w:eastAsia="tr-TR"/>
          <w14:ligatures w14:val="none"/>
        </w:rPr>
        <w:t>Değişik:RG</w:t>
      </w:r>
      <w:proofErr w:type="gramEnd"/>
      <w:r w:rsidRPr="00641BB0">
        <w:rPr>
          <w:rFonts w:ascii="Times New Roman" w:eastAsia="Times New Roman" w:hAnsi="Times New Roman" w:cs="Times New Roman"/>
          <w:b/>
          <w:bCs/>
          <w:kern w:val="0"/>
          <w:sz w:val="20"/>
          <w:szCs w:val="20"/>
          <w:lang w:eastAsia="tr-TR"/>
          <w14:ligatures w14:val="none"/>
        </w:rPr>
        <w:t>-22/1/2011-27823)</w:t>
      </w:r>
      <w:r w:rsidRPr="00641BB0">
        <w:rPr>
          <w:rFonts w:ascii="Times New Roman" w:eastAsia="Times New Roman" w:hAnsi="Times New Roman" w:cs="Times New Roman"/>
          <w:kern w:val="0"/>
          <w:sz w:val="20"/>
          <w:szCs w:val="20"/>
          <w:lang w:eastAsia="tr-TR"/>
          <w14:ligatures w14:val="none"/>
        </w:rPr>
        <w:t xml:space="preserve"> </w:t>
      </w:r>
      <w:r w:rsidRPr="00641BB0">
        <w:rPr>
          <w:rFonts w:ascii="Times New Roman" w:eastAsia="Times New Roman" w:hAnsi="Times New Roman" w:cs="Times New Roman"/>
          <w:kern w:val="0"/>
          <w:sz w:val="18"/>
          <w:szCs w:val="18"/>
          <w:lang w:eastAsia="tr-TR"/>
          <w14:ligatures w14:val="none"/>
        </w:rPr>
        <w:t>Kanunun 4 üncü maddesinin birinci fıkrasının (a) ve (b) bentleri kapsamındaki sigortalıların meslek hastalığı sonucu meslekte kazanma gücü kaybı oranları tespitinde esas alınacak sağlık kurulu raporlarını düzenlemeye, Sağlık Bakanlığı meslek hastalıkları hastaneleri ile eğitim ve araştırma hastaneleri ve Devlet üniversitesi hastaneleri yetkilidir</w:t>
      </w:r>
      <w:r w:rsidRPr="00641BB0">
        <w:rPr>
          <w:rFonts w:ascii="Times New Roman" w:eastAsia="Times New Roman" w:hAnsi="Times New Roman" w:cs="Times New Roman"/>
          <w:kern w:val="0"/>
          <w:sz w:val="20"/>
          <w:szCs w:val="20"/>
          <w:lang w:eastAsia="tr-TR"/>
          <w14:ligatures w14:val="none"/>
        </w:rPr>
        <w:t>.</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(3) Türkiye ile sosyal güvenlik sözleşmesi bulunan ülkelerde çalışan müşterek sigortalıların maluliyet değerlendirmelerinde, sosyal güvenlik sözleşmesi yapılan akit ülkenin sigorta kurumunun belirlediği sağlık hizmeti sunucusu tarafından düzenlenen sağlık kurulu raporları esas alınır.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Sağlık kurulu raporlarının düzenlenmesi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6 – </w:t>
      </w:r>
      <w:r w:rsidRPr="00641BB0">
        <w:rPr>
          <w:rFonts w:ascii="Times New Roman" w:eastAsia="Times New Roman" w:hAnsi="Times New Roman" w:cs="Times New Roman"/>
          <w:kern w:val="0"/>
          <w:sz w:val="20"/>
          <w:szCs w:val="20"/>
          <w:lang w:eastAsia="tr-TR"/>
          <w14:ligatures w14:val="none"/>
        </w:rPr>
        <w:t>(1) Sağlık hizmeti sunucusu tarafından düzenlenecek Sağlık Kurulu Raporlarında aşağıda belirtilen hususlara yer verilir.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Hastane adı.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Sigortalı veya hak sahibinin adı, soyadı, sigorta sicil numarası, Türkiye Cumhuriyeti kimlik numarası, baba adı ve doğum tarihi.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c) Raporun tarih ve sayısı.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ç) Hastaneye giriş ve çıkış tarihleri.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d) Sigortalı </w:t>
      </w:r>
      <w:proofErr w:type="gramStart"/>
      <w:r w:rsidRPr="00641BB0">
        <w:rPr>
          <w:rFonts w:ascii="Times New Roman" w:eastAsia="Times New Roman" w:hAnsi="Times New Roman" w:cs="Times New Roman"/>
          <w:kern w:val="0"/>
          <w:sz w:val="20"/>
          <w:szCs w:val="20"/>
          <w:lang w:eastAsia="tr-TR"/>
          <w14:ligatures w14:val="none"/>
        </w:rPr>
        <w:t>yada</w:t>
      </w:r>
      <w:proofErr w:type="gramEnd"/>
      <w:r w:rsidRPr="00641BB0">
        <w:rPr>
          <w:rFonts w:ascii="Times New Roman" w:eastAsia="Times New Roman" w:hAnsi="Times New Roman" w:cs="Times New Roman"/>
          <w:kern w:val="0"/>
          <w:sz w:val="20"/>
          <w:szCs w:val="20"/>
          <w:lang w:eastAsia="tr-TR"/>
          <w14:ligatures w14:val="none"/>
        </w:rPr>
        <w:t xml:space="preserve"> hak sahibinin son altı aylık mühürlü fotoğrafı.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lastRenderedPageBreak/>
        <w:t>e) Sağlık kurulu raporunun düzenlenme nedeni.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(2) Sağlık kurulu raporunun tıbbi değerlendirme bölümlerinde;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Kimlik tespiti ile gerekli muayene yapılarak, muayeneye ilişkin test ve tetkik belgelerinde sigortalının adı, soyadı ve tetkik tarihi yazılır.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Maluliyet talebine esas teşkil eden hastalık ya da arızalarının, ilgili branşlarca mevcut klinik durumunu açıklayan ayrıntılı muayenesi sonucu, muayene bulguları, dayanağı tetkikler, varsa tedavi protokolü yazılır.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c) Tıbbi terimler kısaltılmaksızın yazılır.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641BB0">
        <w:rPr>
          <w:rFonts w:ascii="Times New Roman" w:eastAsia="Times New Roman" w:hAnsi="Times New Roman" w:cs="Times New Roman"/>
          <w:kern w:val="0"/>
          <w:sz w:val="20"/>
          <w:szCs w:val="20"/>
          <w:lang w:eastAsia="tr-TR"/>
          <w14:ligatures w14:val="none"/>
        </w:rPr>
        <w:t>ç</w:t>
      </w:r>
      <w:proofErr w:type="gramEnd"/>
      <w:r w:rsidRPr="00641BB0">
        <w:rPr>
          <w:rFonts w:ascii="Times New Roman" w:eastAsia="Times New Roman" w:hAnsi="Times New Roman" w:cs="Times New Roman"/>
          <w:kern w:val="0"/>
          <w:sz w:val="20"/>
          <w:szCs w:val="20"/>
          <w:lang w:eastAsia="tr-TR"/>
          <w14:ligatures w14:val="none"/>
        </w:rPr>
        <w:t>) Daha önce tedavi görülmüş ise, buna ilişkin işlem tarihinin de yer aldığı epikrizler, ameliyat notları, patoloji raporları, tetkikleri ve benzeri belgelerin aslı veya resmî onaylı fotokopileri eklenir.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d) Hastalık ve araz tespit edilen branşlarca gerekli tetkikler yapılır, tetkik sonuçları sağlık kurulu raporuna yazılır, tetkik raporlarının aslı ya da onaylı fotokopileri eklenir.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e) Sağlık Kurulu Raporu ve dayanağı tıbbi belgelerin üzerine, sigortalının sevk nedenine ilişkin kaşe basılır.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f) Sağlık kurulu raporları bilgisayar ortamında düzenlenerek sağlık kuruluna katılan hekimler tarafından ıslak imza ile imzalanır ve kaşelenerek başhekim tarafından resmî mühür ile onaylanır.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g) Sağlık kurulu raporlarının karar hanesinde çalışma gücü kayıp oranı belirtilmez, "Sosyal Güvenlik Kurumunca belirlenecektir." ibaresi yazılır.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(3) Kanunun 4 üncü maddesinin birinci fıkrasının (a) ve (b) bentleri kapsamındaki sigortalıların iş kazası sonucu meslekte kazanma gücü kayıp oranı tespitine ilişkin düzenlenecek Sağlık Kurulu Raporlarında 1 inci ve 2 </w:t>
      </w:r>
      <w:proofErr w:type="spellStart"/>
      <w:r w:rsidRPr="00641BB0">
        <w:rPr>
          <w:rFonts w:ascii="Times New Roman" w:eastAsia="Times New Roman" w:hAnsi="Times New Roman" w:cs="Times New Roman"/>
          <w:kern w:val="0"/>
          <w:sz w:val="20"/>
          <w:szCs w:val="20"/>
          <w:lang w:eastAsia="tr-TR"/>
          <w14:ligatures w14:val="none"/>
        </w:rPr>
        <w:t>nci</w:t>
      </w:r>
      <w:proofErr w:type="spellEnd"/>
      <w:r w:rsidRPr="00641BB0">
        <w:rPr>
          <w:rFonts w:ascii="Times New Roman" w:eastAsia="Times New Roman" w:hAnsi="Times New Roman" w:cs="Times New Roman"/>
          <w:kern w:val="0"/>
          <w:sz w:val="20"/>
          <w:szCs w:val="20"/>
          <w:lang w:eastAsia="tr-TR"/>
          <w14:ligatures w14:val="none"/>
        </w:rPr>
        <w:t xml:space="preserve"> fıkrada belirtilen hükümlere ek olarak;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a) Arazların iş kazasına bağlı olup olmadığı, bağlı olması hâlinde bu durumun düzenlenecek Sağlık Kurulu Raporlarında net bir şekilde belirtilmiş ve bunlara ilişkin ayrıntılı muayene bulguları yazılmış, eğer sigortalıda kazaya bağlı olmayan sekeller varsa bunlara ait muayene bulguları ve tanı yazıldıktan sonra, "İş kazasına bağlı değildir." ibaresi yazılarak imzalanıp, kaşelenmiş,</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İş kazası sonrası yapılan tedavi farklı sağlık birimlerinde yapılmış ise ilgili epikrizler/raporlar ve benzeri belgeler, ilk sağlık kurulu raporuna eklenmiş,</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c) İş kazası nedeni ile yapılan tedavi tamamlanıp, bulguları sekel hâli aldıktan sonra sigortalının iş başı tarihi veya çalışamayacak duruma girdiği tarih; gün, ay ve yıl olarak belirtilmiş,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641BB0">
        <w:rPr>
          <w:rFonts w:ascii="Times New Roman" w:eastAsia="Times New Roman" w:hAnsi="Times New Roman" w:cs="Times New Roman"/>
          <w:kern w:val="0"/>
          <w:sz w:val="20"/>
          <w:szCs w:val="20"/>
          <w:lang w:eastAsia="tr-TR"/>
          <w14:ligatures w14:val="none"/>
        </w:rPr>
        <w:t>ç</w:t>
      </w:r>
      <w:proofErr w:type="gramEnd"/>
      <w:r w:rsidRPr="00641BB0">
        <w:rPr>
          <w:rFonts w:ascii="Times New Roman" w:eastAsia="Times New Roman" w:hAnsi="Times New Roman" w:cs="Times New Roman"/>
          <w:kern w:val="0"/>
          <w:sz w:val="20"/>
          <w:szCs w:val="20"/>
          <w:lang w:eastAsia="tr-TR"/>
          <w14:ligatures w14:val="none"/>
        </w:rPr>
        <w:t>) Sağlık kurulu raporlarının karar hanesinde iş kazasına ilişkin meslekte kazanma gücü azalma oranı belirtilmemiş,</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641BB0">
        <w:rPr>
          <w:rFonts w:ascii="Times New Roman" w:eastAsia="Times New Roman" w:hAnsi="Times New Roman" w:cs="Times New Roman"/>
          <w:kern w:val="0"/>
          <w:sz w:val="20"/>
          <w:szCs w:val="20"/>
          <w:lang w:eastAsia="tr-TR"/>
          <w14:ligatures w14:val="none"/>
        </w:rPr>
        <w:t>olmalıdır</w:t>
      </w:r>
      <w:proofErr w:type="gramEnd"/>
      <w:r w:rsidRPr="00641BB0">
        <w:rPr>
          <w:rFonts w:ascii="Times New Roman" w:eastAsia="Times New Roman" w:hAnsi="Times New Roman" w:cs="Times New Roman"/>
          <w:kern w:val="0"/>
          <w:sz w:val="20"/>
          <w:szCs w:val="20"/>
          <w:lang w:eastAsia="tr-TR"/>
          <w14:ligatures w14:val="none"/>
        </w:rPr>
        <w:t>.</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(4) Kanunun 4 üncü maddesinin birinci fıkrasının (a) ve (b) bentleri kapsamındaki sigortalıların, meslek hastalıkları sonucu meslekte kazanma gücü kayıp oranının tespiti gereken hâllerde düzenlenen sağlık kurulu raporlarına 1 inci ve 2 </w:t>
      </w:r>
      <w:proofErr w:type="spellStart"/>
      <w:r w:rsidRPr="00641BB0">
        <w:rPr>
          <w:rFonts w:ascii="Times New Roman" w:eastAsia="Times New Roman" w:hAnsi="Times New Roman" w:cs="Times New Roman"/>
          <w:kern w:val="0"/>
          <w:sz w:val="20"/>
          <w:szCs w:val="20"/>
          <w:lang w:eastAsia="tr-TR"/>
          <w14:ligatures w14:val="none"/>
        </w:rPr>
        <w:t>nci</w:t>
      </w:r>
      <w:proofErr w:type="spellEnd"/>
      <w:r w:rsidRPr="00641BB0">
        <w:rPr>
          <w:rFonts w:ascii="Times New Roman" w:eastAsia="Times New Roman" w:hAnsi="Times New Roman" w:cs="Times New Roman"/>
          <w:kern w:val="0"/>
          <w:sz w:val="20"/>
          <w:szCs w:val="20"/>
          <w:lang w:eastAsia="tr-TR"/>
          <w14:ligatures w14:val="none"/>
        </w:rPr>
        <w:t xml:space="preserve"> fıkralarda belirtilen hükümlere ek olarak;</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Meslek hastalığı tespiti için başvuru yapmasına neden olan hastalık ya da arıza ile ilgili branş (Göğüs Hastalıkları ve/veya Alerji, KBB, İç Hastalıkları, Nöroloji, Psikiyatri, Dermatoloji, Ortopedi ve benzeri) </w:t>
      </w:r>
      <w:r w:rsidRPr="00641BB0">
        <w:rPr>
          <w:rFonts w:ascii="Times New Roman" w:eastAsia="Times New Roman" w:hAnsi="Times New Roman" w:cs="Times New Roman"/>
          <w:kern w:val="0"/>
          <w:sz w:val="20"/>
          <w:szCs w:val="20"/>
          <w:lang w:eastAsia="tr-TR"/>
          <w14:ligatures w14:val="none"/>
        </w:rPr>
        <w:lastRenderedPageBreak/>
        <w:t>tarafından çalışma ortamındaki faktör ya da faktörlere bağlı olarak ortaya çıktığı düşünülen hastalık ya da arızaların mevcut klinik durumunu açıklayan, sekel bulguları gösteren detaylı bir tespit,</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Bu fıkranın (a) bendindeki tespitlere dayanak teşkil eden;</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1) Göğüs hastalıkları ve/veya alerji muayenelerinde; </w:t>
      </w:r>
      <w:proofErr w:type="spellStart"/>
      <w:r w:rsidRPr="00641BB0">
        <w:rPr>
          <w:rFonts w:ascii="Times New Roman" w:eastAsia="Times New Roman" w:hAnsi="Times New Roman" w:cs="Times New Roman"/>
          <w:kern w:val="0"/>
          <w:sz w:val="20"/>
          <w:szCs w:val="20"/>
          <w:lang w:eastAsia="tr-TR"/>
          <w14:ligatures w14:val="none"/>
        </w:rPr>
        <w:t>pnömokonyoz</w:t>
      </w:r>
      <w:proofErr w:type="spellEnd"/>
      <w:r w:rsidRPr="00641BB0">
        <w:rPr>
          <w:rFonts w:ascii="Times New Roman" w:eastAsia="Times New Roman" w:hAnsi="Times New Roman" w:cs="Times New Roman"/>
          <w:kern w:val="0"/>
          <w:sz w:val="20"/>
          <w:szCs w:val="20"/>
          <w:lang w:eastAsia="tr-TR"/>
          <w14:ligatures w14:val="none"/>
        </w:rPr>
        <w:t xml:space="preserve"> vakalarında uygun teknikle çekilen P.A. akciğer </w:t>
      </w:r>
      <w:proofErr w:type="spellStart"/>
      <w:r w:rsidRPr="00641BB0">
        <w:rPr>
          <w:rFonts w:ascii="Times New Roman" w:eastAsia="Times New Roman" w:hAnsi="Times New Roman" w:cs="Times New Roman"/>
          <w:kern w:val="0"/>
          <w:sz w:val="20"/>
          <w:szCs w:val="20"/>
          <w:lang w:eastAsia="tr-TR"/>
          <w14:ligatures w14:val="none"/>
        </w:rPr>
        <w:t>grafisi</w:t>
      </w:r>
      <w:proofErr w:type="spellEnd"/>
      <w:r w:rsidRPr="00641BB0">
        <w:rPr>
          <w:rFonts w:ascii="Times New Roman" w:eastAsia="Times New Roman" w:hAnsi="Times New Roman" w:cs="Times New Roman"/>
          <w:kern w:val="0"/>
          <w:sz w:val="20"/>
          <w:szCs w:val="20"/>
          <w:lang w:eastAsia="tr-TR"/>
          <w14:ligatures w14:val="none"/>
        </w:rPr>
        <w:t xml:space="preserve">, ayırıcı tanıda gerek olması hâlinde HRCT, tüberküloz mevcut ise ARB; meslekî astım hastalığı iddiası olduğunda bronş provokasyon ve benzeri testleri, tatil döneminde 15 gün, iş ortamında 20 gün süreyle günde dört kez belirlenen PEF değerleri,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2) KBB muayenelerinde; her iki kulağın işitme düzeyini gösteren </w:t>
      </w:r>
      <w:proofErr w:type="spellStart"/>
      <w:r w:rsidRPr="00641BB0">
        <w:rPr>
          <w:rFonts w:ascii="Times New Roman" w:eastAsia="Times New Roman" w:hAnsi="Times New Roman" w:cs="Times New Roman"/>
          <w:kern w:val="0"/>
          <w:sz w:val="20"/>
          <w:szCs w:val="20"/>
          <w:lang w:eastAsia="tr-TR"/>
          <w14:ligatures w14:val="none"/>
        </w:rPr>
        <w:t>odyogramlar</w:t>
      </w:r>
      <w:proofErr w:type="spellEnd"/>
      <w:r w:rsidRPr="00641BB0">
        <w:rPr>
          <w:rFonts w:ascii="Times New Roman" w:eastAsia="Times New Roman" w:hAnsi="Times New Roman" w:cs="Times New Roman"/>
          <w:kern w:val="0"/>
          <w:sz w:val="20"/>
          <w:szCs w:val="20"/>
          <w:lang w:eastAsia="tr-TR"/>
          <w14:ligatures w14:val="none"/>
        </w:rPr>
        <w:t xml:space="preserve">, işe girmeden önce çekilmiş olan </w:t>
      </w:r>
      <w:proofErr w:type="spellStart"/>
      <w:r w:rsidRPr="00641BB0">
        <w:rPr>
          <w:rFonts w:ascii="Times New Roman" w:eastAsia="Times New Roman" w:hAnsi="Times New Roman" w:cs="Times New Roman"/>
          <w:kern w:val="0"/>
          <w:sz w:val="20"/>
          <w:szCs w:val="20"/>
          <w:lang w:eastAsia="tr-TR"/>
          <w14:ligatures w14:val="none"/>
        </w:rPr>
        <w:t>odyogramı</w:t>
      </w:r>
      <w:proofErr w:type="spellEnd"/>
      <w:r w:rsidRPr="00641BB0">
        <w:rPr>
          <w:rFonts w:ascii="Times New Roman" w:eastAsia="Times New Roman" w:hAnsi="Times New Roman" w:cs="Times New Roman"/>
          <w:kern w:val="0"/>
          <w:sz w:val="20"/>
          <w:szCs w:val="20"/>
          <w:lang w:eastAsia="tr-TR"/>
          <w14:ligatures w14:val="none"/>
        </w:rPr>
        <w:t xml:space="preserve"> mevcut ise her ikisinin kıyaslanarak yapılacak değerlendirme,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3) İç hastalıkları muayenelerinde; anemi, </w:t>
      </w:r>
      <w:proofErr w:type="spellStart"/>
      <w:r w:rsidRPr="00641BB0">
        <w:rPr>
          <w:rFonts w:ascii="Times New Roman" w:eastAsia="Times New Roman" w:hAnsi="Times New Roman" w:cs="Times New Roman"/>
          <w:kern w:val="0"/>
          <w:sz w:val="20"/>
          <w:szCs w:val="20"/>
          <w:lang w:eastAsia="tr-TR"/>
          <w14:ligatures w14:val="none"/>
        </w:rPr>
        <w:t>trombositopeni</w:t>
      </w:r>
      <w:proofErr w:type="spellEnd"/>
      <w:r w:rsidRPr="00641BB0">
        <w:rPr>
          <w:rFonts w:ascii="Times New Roman" w:eastAsia="Times New Roman" w:hAnsi="Times New Roman" w:cs="Times New Roman"/>
          <w:kern w:val="0"/>
          <w:sz w:val="20"/>
          <w:szCs w:val="20"/>
          <w:lang w:eastAsia="tr-TR"/>
          <w14:ligatures w14:val="none"/>
        </w:rPr>
        <w:t xml:space="preserve">, </w:t>
      </w:r>
      <w:proofErr w:type="spellStart"/>
      <w:r w:rsidRPr="00641BB0">
        <w:rPr>
          <w:rFonts w:ascii="Times New Roman" w:eastAsia="Times New Roman" w:hAnsi="Times New Roman" w:cs="Times New Roman"/>
          <w:kern w:val="0"/>
          <w:sz w:val="20"/>
          <w:szCs w:val="20"/>
          <w:lang w:eastAsia="tr-TR"/>
          <w14:ligatures w14:val="none"/>
        </w:rPr>
        <w:t>granülositopeni</w:t>
      </w:r>
      <w:proofErr w:type="spellEnd"/>
      <w:r w:rsidRPr="00641BB0">
        <w:rPr>
          <w:rFonts w:ascii="Times New Roman" w:eastAsia="Times New Roman" w:hAnsi="Times New Roman" w:cs="Times New Roman"/>
          <w:kern w:val="0"/>
          <w:sz w:val="20"/>
          <w:szCs w:val="20"/>
          <w:lang w:eastAsia="tr-TR"/>
          <w14:ligatures w14:val="none"/>
        </w:rPr>
        <w:t xml:space="preserve"> ve benzeri vakalarda </w:t>
      </w:r>
      <w:proofErr w:type="spellStart"/>
      <w:r w:rsidRPr="00641BB0">
        <w:rPr>
          <w:rFonts w:ascii="Times New Roman" w:eastAsia="Times New Roman" w:hAnsi="Times New Roman" w:cs="Times New Roman"/>
          <w:kern w:val="0"/>
          <w:sz w:val="20"/>
          <w:szCs w:val="20"/>
          <w:lang w:eastAsia="tr-TR"/>
          <w14:ligatures w14:val="none"/>
        </w:rPr>
        <w:t>periferik</w:t>
      </w:r>
      <w:proofErr w:type="spellEnd"/>
      <w:r w:rsidRPr="00641BB0">
        <w:rPr>
          <w:rFonts w:ascii="Times New Roman" w:eastAsia="Times New Roman" w:hAnsi="Times New Roman" w:cs="Times New Roman"/>
          <w:kern w:val="0"/>
          <w:sz w:val="20"/>
          <w:szCs w:val="20"/>
          <w:lang w:eastAsia="tr-TR"/>
          <w14:ligatures w14:val="none"/>
        </w:rPr>
        <w:t xml:space="preserve"> yayma ile gerekli diğer tetkikler; kurşun ve kurşun tozları ile etkilenme olduğu takdirde, idrarda ve kanda; kurşun, </w:t>
      </w:r>
      <w:proofErr w:type="spellStart"/>
      <w:r w:rsidRPr="00641BB0">
        <w:rPr>
          <w:rFonts w:ascii="Times New Roman" w:eastAsia="Times New Roman" w:hAnsi="Times New Roman" w:cs="Times New Roman"/>
          <w:kern w:val="0"/>
          <w:sz w:val="20"/>
          <w:szCs w:val="20"/>
          <w:lang w:eastAsia="tr-TR"/>
          <w14:ligatures w14:val="none"/>
        </w:rPr>
        <w:t>koproporfirin</w:t>
      </w:r>
      <w:proofErr w:type="spellEnd"/>
      <w:r w:rsidRPr="00641BB0">
        <w:rPr>
          <w:rFonts w:ascii="Times New Roman" w:eastAsia="Times New Roman" w:hAnsi="Times New Roman" w:cs="Times New Roman"/>
          <w:kern w:val="0"/>
          <w:sz w:val="20"/>
          <w:szCs w:val="20"/>
          <w:lang w:eastAsia="tr-TR"/>
          <w14:ligatures w14:val="none"/>
        </w:rPr>
        <w:t xml:space="preserve">, </w:t>
      </w:r>
      <w:proofErr w:type="spellStart"/>
      <w:r w:rsidRPr="00641BB0">
        <w:rPr>
          <w:rFonts w:ascii="Times New Roman" w:eastAsia="Times New Roman" w:hAnsi="Times New Roman" w:cs="Times New Roman"/>
          <w:kern w:val="0"/>
          <w:sz w:val="20"/>
          <w:szCs w:val="20"/>
          <w:lang w:eastAsia="tr-TR"/>
          <w14:ligatures w14:val="none"/>
        </w:rPr>
        <w:t>deltaaminolevülinik</w:t>
      </w:r>
      <w:proofErr w:type="spellEnd"/>
      <w:r w:rsidRPr="00641BB0">
        <w:rPr>
          <w:rFonts w:ascii="Times New Roman" w:eastAsia="Times New Roman" w:hAnsi="Times New Roman" w:cs="Times New Roman"/>
          <w:kern w:val="0"/>
          <w:sz w:val="20"/>
          <w:szCs w:val="20"/>
          <w:lang w:eastAsia="tr-TR"/>
          <w14:ligatures w14:val="none"/>
        </w:rPr>
        <w:t xml:space="preserve"> asit ve benzeri düzeylerini gösteren tetkikler,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4) Nöroloji muayenelerinde EMG ve gerekli diğer tetkikler,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5) Ortopedi, Psikiyatri, Dermatoloji ve benzeri branşlarla ilgili muayenelerde ise; meslekî hastalık iddialarına dayanak teşkil edecek tetkikler,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(Değişik </w:t>
      </w:r>
      <w:proofErr w:type="gramStart"/>
      <w:r w:rsidRPr="00641BB0">
        <w:rPr>
          <w:rFonts w:ascii="Times New Roman" w:eastAsia="Times New Roman" w:hAnsi="Times New Roman" w:cs="Times New Roman"/>
          <w:b/>
          <w:bCs/>
          <w:kern w:val="0"/>
          <w:sz w:val="20"/>
          <w:szCs w:val="20"/>
          <w:lang w:eastAsia="tr-TR"/>
          <w14:ligatures w14:val="none"/>
        </w:rPr>
        <w:t>ibare:RG</w:t>
      </w:r>
      <w:proofErr w:type="gramEnd"/>
      <w:r w:rsidRPr="00641BB0">
        <w:rPr>
          <w:rFonts w:ascii="Times New Roman" w:eastAsia="Times New Roman" w:hAnsi="Times New Roman" w:cs="Times New Roman"/>
          <w:b/>
          <w:bCs/>
          <w:kern w:val="0"/>
          <w:sz w:val="20"/>
          <w:szCs w:val="20"/>
          <w:lang w:eastAsia="tr-TR"/>
          <w14:ligatures w14:val="none"/>
        </w:rPr>
        <w:t>-22/1/2011-27823)</w:t>
      </w:r>
      <w:r w:rsidRPr="00641BB0">
        <w:rPr>
          <w:rFonts w:ascii="Times New Roman" w:eastAsia="Times New Roman" w:hAnsi="Times New Roman" w:cs="Times New Roman"/>
          <w:kern w:val="0"/>
          <w:sz w:val="18"/>
          <w:szCs w:val="18"/>
          <w:lang w:eastAsia="tr-TR"/>
          <w14:ligatures w14:val="none"/>
        </w:rPr>
        <w:t xml:space="preserve"> </w:t>
      </w:r>
      <w:r w:rsidRPr="00641BB0">
        <w:rPr>
          <w:rFonts w:ascii="Times New Roman" w:eastAsia="Times New Roman" w:hAnsi="Times New Roman" w:cs="Times New Roman"/>
          <w:kern w:val="0"/>
          <w:sz w:val="20"/>
          <w:szCs w:val="20"/>
          <w:u w:val="single"/>
          <w:lang w:eastAsia="tr-TR"/>
          <w14:ligatures w14:val="none"/>
        </w:rPr>
        <w:t>ayrıntılı olarak raporun karar hanesi dışında ayrıca belirtilir</w:t>
      </w:r>
      <w:r w:rsidRPr="00641BB0">
        <w:rPr>
          <w:rFonts w:ascii="Times New Roman" w:eastAsia="Times New Roman" w:hAnsi="Times New Roman" w:cs="Times New Roman"/>
          <w:kern w:val="0"/>
          <w:sz w:val="20"/>
          <w:szCs w:val="20"/>
          <w:lang w:eastAsia="tr-TR"/>
          <w14:ligatures w14:val="none"/>
        </w:rPr>
        <w:t xml:space="preserv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(5) Sigortalı, iş kazası/meslek hastalığı dolayısıyla tanı ve tedavi süresince hekimin bildirdiği tedbir ve tavsiyelere uymaması yüzünden tedavi süresinin uzamasına, meslekte kazanma gücü kayıp oranının artmasına veya malul kalmasına sebep olmuş ise bu durum, sağlık kurulu raporunda belirtilir.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(6) </w:t>
      </w:r>
      <w:r w:rsidRPr="00641BB0">
        <w:rPr>
          <w:rFonts w:ascii="Times New Roman" w:eastAsia="Times New Roman" w:hAnsi="Times New Roman" w:cs="Times New Roman"/>
          <w:b/>
          <w:bCs/>
          <w:kern w:val="0"/>
          <w:sz w:val="20"/>
          <w:szCs w:val="20"/>
          <w:lang w:eastAsia="tr-TR"/>
          <w14:ligatures w14:val="none"/>
        </w:rPr>
        <w:t>(</w:t>
      </w:r>
      <w:proofErr w:type="gramStart"/>
      <w:r w:rsidRPr="00641BB0">
        <w:rPr>
          <w:rFonts w:ascii="Times New Roman" w:eastAsia="Times New Roman" w:hAnsi="Times New Roman" w:cs="Times New Roman"/>
          <w:b/>
          <w:bCs/>
          <w:kern w:val="0"/>
          <w:sz w:val="20"/>
          <w:szCs w:val="20"/>
          <w:lang w:eastAsia="tr-TR"/>
          <w14:ligatures w14:val="none"/>
        </w:rPr>
        <w:t>Mülga:RG</w:t>
      </w:r>
      <w:proofErr w:type="gramEnd"/>
      <w:r w:rsidRPr="00641BB0">
        <w:rPr>
          <w:rFonts w:ascii="Times New Roman" w:eastAsia="Times New Roman" w:hAnsi="Times New Roman" w:cs="Times New Roman"/>
          <w:b/>
          <w:bCs/>
          <w:kern w:val="0"/>
          <w:sz w:val="20"/>
          <w:szCs w:val="20"/>
          <w:lang w:eastAsia="tr-TR"/>
          <w14:ligatures w14:val="none"/>
        </w:rPr>
        <w:t>-22/1/2011-27823)</w:t>
      </w:r>
      <w:r w:rsidRPr="00641BB0">
        <w:rPr>
          <w:rFonts w:ascii="Times New Roman" w:eastAsia="Times New Roman" w:hAnsi="Times New Roman" w:cs="Times New Roman"/>
          <w:kern w:val="0"/>
          <w:sz w:val="20"/>
          <w:szCs w:val="20"/>
          <w:lang w:eastAsia="tr-TR"/>
          <w14:ligatures w14:val="none"/>
        </w:rPr>
        <w:t xml:space="preserv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(7) Bu maddede belirtilen hususların eksikliği veya yetersizliği durumunda sağlık kurulu raporunun verilecek karara esas teşkil edip edemeyeceği konusunda Kurum Sağlık Kurulu yetkilidir.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(8) Kurum, sağlık kurulu raporlarını elektronik ortamda istemeye ve sağlık hizmeti sunucularını bu konuda zorunlu tutmaya yetkilidir.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İş kazası ile meslek hastalığı sonucu düzenlenecek istirahat raporları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7 – </w:t>
      </w:r>
      <w:r w:rsidRPr="00641BB0">
        <w:rPr>
          <w:rFonts w:ascii="Times New Roman" w:eastAsia="Times New Roman" w:hAnsi="Times New Roman" w:cs="Times New Roman"/>
          <w:kern w:val="0"/>
          <w:sz w:val="20"/>
          <w:szCs w:val="20"/>
          <w:lang w:eastAsia="tr-TR"/>
          <w14:ligatures w14:val="none"/>
        </w:rPr>
        <w:t>(1) Kanunun 4 üncü maddesinin birinci fıkrasının (a) ve (b) bentleri kapsamındaki sigortalıların iş kazası ile meslek hastalığı sonucu geçici iş göremezlik ödeneklerinin verilmesine ilişkin istirahat raporlarında;</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Kontrol muayenesine gerek görüldüğü hâllerde "………. istirahati sonunda kontrolü gerekir." kaydı konularak, kontrol muayene tarihi net olarak belirtilir. </w:t>
      </w:r>
      <w:proofErr w:type="spellStart"/>
      <w:r w:rsidRPr="00641BB0">
        <w:rPr>
          <w:rFonts w:ascii="Times New Roman" w:eastAsia="Times New Roman" w:hAnsi="Times New Roman" w:cs="Times New Roman"/>
          <w:kern w:val="0"/>
          <w:sz w:val="20"/>
          <w:szCs w:val="20"/>
          <w:lang w:eastAsia="tr-TR"/>
          <w14:ligatures w14:val="none"/>
        </w:rPr>
        <w:t>İstirahatın</w:t>
      </w:r>
      <w:proofErr w:type="spellEnd"/>
      <w:r w:rsidRPr="00641BB0">
        <w:rPr>
          <w:rFonts w:ascii="Times New Roman" w:eastAsia="Times New Roman" w:hAnsi="Times New Roman" w:cs="Times New Roman"/>
          <w:kern w:val="0"/>
          <w:sz w:val="20"/>
          <w:szCs w:val="20"/>
          <w:lang w:eastAsia="tr-TR"/>
          <w14:ligatures w14:val="none"/>
        </w:rPr>
        <w:t xml:space="preserve"> uzatılması gerektiği hâllerde ikinci istirahat raporunun başlama tarihi bir önceki raporda belirtilen </w:t>
      </w:r>
      <w:proofErr w:type="spellStart"/>
      <w:r w:rsidRPr="00641BB0">
        <w:rPr>
          <w:rFonts w:ascii="Times New Roman" w:eastAsia="Times New Roman" w:hAnsi="Times New Roman" w:cs="Times New Roman"/>
          <w:kern w:val="0"/>
          <w:sz w:val="20"/>
          <w:szCs w:val="20"/>
          <w:lang w:eastAsia="tr-TR"/>
          <w14:ligatures w14:val="none"/>
        </w:rPr>
        <w:t>istirahatın</w:t>
      </w:r>
      <w:proofErr w:type="spellEnd"/>
      <w:r w:rsidRPr="00641BB0">
        <w:rPr>
          <w:rFonts w:ascii="Times New Roman" w:eastAsia="Times New Roman" w:hAnsi="Times New Roman" w:cs="Times New Roman"/>
          <w:kern w:val="0"/>
          <w:sz w:val="20"/>
          <w:szCs w:val="20"/>
          <w:lang w:eastAsia="tr-TR"/>
          <w14:ligatures w14:val="none"/>
        </w:rPr>
        <w:t xml:space="preserve"> bitiş tarihi olacak şekilde yazılır.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Tedavi tamamlanıp, bulgular sekel hâli aldıktan sonra sigortalının iş başı tarihi veya çalışamayacak duruma girdiği tarih; gün, ay ve yıl olarak belirtilir.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Raporların bağlayıcılığı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8 – </w:t>
      </w:r>
      <w:r w:rsidRPr="00641BB0">
        <w:rPr>
          <w:rFonts w:ascii="Times New Roman" w:eastAsia="Times New Roman" w:hAnsi="Times New Roman" w:cs="Times New Roman"/>
          <w:kern w:val="0"/>
          <w:sz w:val="20"/>
          <w:szCs w:val="20"/>
          <w:lang w:eastAsia="tr-TR"/>
          <w14:ligatures w14:val="none"/>
        </w:rPr>
        <w:t>(1) Sağlık hizmeti sunucusu tarafından düzenlenen sağlık kurulu raporlarında yer alan çalışma gücü kaybı/maluliyet/özürlülük derecesi Kurum Sağlık Kurulu kararlarını bağlayıcı değildir.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Usulüne uygun düzenlenmeyen raporlar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lastRenderedPageBreak/>
        <w:t xml:space="preserve">MADDE 9 – </w:t>
      </w:r>
      <w:r w:rsidRPr="00641BB0">
        <w:rPr>
          <w:rFonts w:ascii="Times New Roman" w:eastAsia="Times New Roman" w:hAnsi="Times New Roman" w:cs="Times New Roman"/>
          <w:kern w:val="0"/>
          <w:sz w:val="20"/>
          <w:szCs w:val="20"/>
          <w:lang w:eastAsia="tr-TR"/>
          <w14:ligatures w14:val="none"/>
        </w:rPr>
        <w:t xml:space="preserve">(1) Kurum Sağlık Kurulu tarafından usulüne uygun düzenlenmediği tespit edilen sağlık kurulu raporu bu Yönetmeliğin 6 </w:t>
      </w:r>
      <w:proofErr w:type="spellStart"/>
      <w:r w:rsidRPr="00641BB0">
        <w:rPr>
          <w:rFonts w:ascii="Times New Roman" w:eastAsia="Times New Roman" w:hAnsi="Times New Roman" w:cs="Times New Roman"/>
          <w:kern w:val="0"/>
          <w:sz w:val="20"/>
          <w:szCs w:val="20"/>
          <w:lang w:eastAsia="tr-TR"/>
          <w14:ligatures w14:val="none"/>
        </w:rPr>
        <w:t>ncı</w:t>
      </w:r>
      <w:proofErr w:type="spellEnd"/>
      <w:r w:rsidRPr="00641BB0">
        <w:rPr>
          <w:rFonts w:ascii="Times New Roman" w:eastAsia="Times New Roman" w:hAnsi="Times New Roman" w:cs="Times New Roman"/>
          <w:kern w:val="0"/>
          <w:sz w:val="20"/>
          <w:szCs w:val="20"/>
          <w:lang w:eastAsia="tr-TR"/>
          <w14:ligatures w14:val="none"/>
        </w:rPr>
        <w:t xml:space="preserve"> maddesine göre yeniden düzenlenmek üzere ilgili sağlık hizmeti sunucusuna iade edilir.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Yeni/Ek rapor düzenlenmesi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10 – </w:t>
      </w:r>
      <w:r w:rsidRPr="00641BB0">
        <w:rPr>
          <w:rFonts w:ascii="Times New Roman" w:eastAsia="Times New Roman" w:hAnsi="Times New Roman" w:cs="Times New Roman"/>
          <w:kern w:val="0"/>
          <w:sz w:val="20"/>
          <w:szCs w:val="20"/>
          <w:lang w:eastAsia="tr-TR"/>
          <w14:ligatures w14:val="none"/>
        </w:rPr>
        <w:t xml:space="preserve">(1) Bu Yönetmeliğin 6 </w:t>
      </w:r>
      <w:proofErr w:type="spellStart"/>
      <w:r w:rsidRPr="00641BB0">
        <w:rPr>
          <w:rFonts w:ascii="Times New Roman" w:eastAsia="Times New Roman" w:hAnsi="Times New Roman" w:cs="Times New Roman"/>
          <w:kern w:val="0"/>
          <w:sz w:val="20"/>
          <w:szCs w:val="20"/>
          <w:lang w:eastAsia="tr-TR"/>
          <w14:ligatures w14:val="none"/>
        </w:rPr>
        <w:t>ncı</w:t>
      </w:r>
      <w:proofErr w:type="spellEnd"/>
      <w:r w:rsidRPr="00641BB0">
        <w:rPr>
          <w:rFonts w:ascii="Times New Roman" w:eastAsia="Times New Roman" w:hAnsi="Times New Roman" w:cs="Times New Roman"/>
          <w:kern w:val="0"/>
          <w:sz w:val="20"/>
          <w:szCs w:val="20"/>
          <w:lang w:eastAsia="tr-TR"/>
          <w14:ligatures w14:val="none"/>
        </w:rPr>
        <w:t xml:space="preserve"> maddesine göre düzenlenmiş sağlık kurulu raporlarının Kurum Sağlık Kurulunca değerlendirilmesi sonucu gerekli görülmesi hâlinde, ek bilgi, belge ve/veya aynı ya da farklı sağlık hizmeti sunucusu tarafından yeniden muayenesiyle düzenlenecek rapor/sağlık kurulu raporu istenebilir.</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ÜÇÜNCÜ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Kontrol Muayeneleri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Kontrol muayenesi ve değerlendirme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11 – </w:t>
      </w:r>
      <w:r w:rsidRPr="00641BB0">
        <w:rPr>
          <w:rFonts w:ascii="Times New Roman" w:eastAsia="Times New Roman" w:hAnsi="Times New Roman" w:cs="Times New Roman"/>
          <w:kern w:val="0"/>
          <w:sz w:val="20"/>
          <w:szCs w:val="20"/>
          <w:lang w:eastAsia="tr-TR"/>
          <w14:ligatures w14:val="none"/>
        </w:rPr>
        <w:t xml:space="preserve">(1) Kanunun 94 üncü maddesine istinaden; sigortalılar ve hak sahibi çocukları,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Kurumca yürütülen soruşturma sonucu,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Kurum Sağlık Kurulunca verilecek karara göre,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c) Sigortalının malullük durumunda artma veya başka birinin sürekli bakımına muhtaç durumda olduğuna ilişkin talebi hâlinde,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ç) Sigortalı veya hak sahipleri dışında yapılan itiraz, ihbar ve şikâyet hâlinde,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641BB0">
        <w:rPr>
          <w:rFonts w:ascii="Times New Roman" w:eastAsia="Times New Roman" w:hAnsi="Times New Roman" w:cs="Times New Roman"/>
          <w:kern w:val="0"/>
          <w:sz w:val="20"/>
          <w:szCs w:val="20"/>
          <w:lang w:eastAsia="tr-TR"/>
          <w14:ligatures w14:val="none"/>
        </w:rPr>
        <w:t>kontrol</w:t>
      </w:r>
      <w:proofErr w:type="gramEnd"/>
      <w:r w:rsidRPr="00641BB0">
        <w:rPr>
          <w:rFonts w:ascii="Times New Roman" w:eastAsia="Times New Roman" w:hAnsi="Times New Roman" w:cs="Times New Roman"/>
          <w:kern w:val="0"/>
          <w:sz w:val="20"/>
          <w:szCs w:val="20"/>
          <w:lang w:eastAsia="tr-TR"/>
          <w14:ligatures w14:val="none"/>
        </w:rPr>
        <w:t xml:space="preserve"> muayenesine tabi tutulabilir.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(2) Kontrol muayenesine istinaden düzenlenen sağlık kurulu raporunun Kurum Sağlık Kurulu tarafından değerlendirilmesi sonucu gerekli görüldüğü hâllerde sigortalı veya hak sahibi çocukları yeniden kontrol muayenesine tabi tutulabilir.</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DÖRDÜNCÜ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Malul Sayılmaya İlişkin Usul ve Esaslar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Kanunun 4 üncü maddesinin birinci fıkrasının (a) ve (b) bentleri kapsamındaki sigortalıların çalışma gücü kaybı tespiti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12 – </w:t>
      </w:r>
      <w:r w:rsidRPr="00641BB0">
        <w:rPr>
          <w:rFonts w:ascii="Times New Roman" w:eastAsia="Times New Roman" w:hAnsi="Times New Roman" w:cs="Times New Roman"/>
          <w:kern w:val="0"/>
          <w:sz w:val="20"/>
          <w:szCs w:val="20"/>
          <w:lang w:eastAsia="tr-TR"/>
          <w14:ligatures w14:val="none"/>
        </w:rPr>
        <w:t xml:space="preserve">(1) Kanunun 4 üncü maddesinin birinci fıkrasının (a) ve (b) bentleri kapsamındaki sigortalıların sigortalılık süresi içinde;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a) Arıza/Hastalık Listesinde (Ek-1) belirtilen hastalık veya arızaların meydana geldiği,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Eski ve çalışmaya engel olmayan bir arızanın, Arıza/Hastalık Listesinde (Ek-1) belirtilen seviyelere yükseldiği,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c) Çalışma gücünün en az %60’ını kaybetmiş hâliyle ilk defa çalışmaya başlayan, ancak daha sonra ortaya çıkan farklı bir hastalık veya arıza nedeniyle bu Yönetmelik hükümlerine göre çalışma gücünün en az %60’ını kaybettiği,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ç) İş kazası veya meslek hastalığı sonucu meslekte kazanma gücünün en az %60’ını kaybettiği,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lastRenderedPageBreak/>
        <w:t>Kurum Sağlık Kurulunca tespit edilen sigortalılar malul sayılır.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(2) Ancak, sigortalı olarak ilk defa çalışmaya başladığı tarihten önce çalışma gücünün %60’ını kaybettiği önceden veya sonradan tespit edilen sigortalılar hakkında, bu hastalık veya özürleri sebebiyle malullük sigortasına ilişkin hükümler uygulanmaz.</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(3) Arıza/Hastalık Listesinde (Ek-1) belirtilen arıza/hastalıklardan birden fazlası mevcut ise çalışma gücünün en az %60’ını kaybedip kaybetmediğine dair değerlendirmede en ağır sekel bulgu dikkate alınır ve </w:t>
      </w:r>
      <w:proofErr w:type="spellStart"/>
      <w:r w:rsidRPr="00641BB0">
        <w:rPr>
          <w:rFonts w:ascii="Times New Roman" w:eastAsia="Times New Roman" w:hAnsi="Times New Roman" w:cs="Times New Roman"/>
          <w:kern w:val="0"/>
          <w:sz w:val="20"/>
          <w:szCs w:val="20"/>
          <w:lang w:eastAsia="tr-TR"/>
          <w14:ligatures w14:val="none"/>
        </w:rPr>
        <w:t>Balthazard</w:t>
      </w:r>
      <w:proofErr w:type="spellEnd"/>
      <w:r w:rsidRPr="00641BB0">
        <w:rPr>
          <w:rFonts w:ascii="Times New Roman" w:eastAsia="Times New Roman" w:hAnsi="Times New Roman" w:cs="Times New Roman"/>
          <w:kern w:val="0"/>
          <w:sz w:val="20"/>
          <w:szCs w:val="20"/>
          <w:lang w:eastAsia="tr-TR"/>
          <w14:ligatures w14:val="none"/>
        </w:rPr>
        <w:t xml:space="preserve"> Formülü uygulanmaz.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Kanunun 4 üncü maddesinin birinci fıkrasının (c) bendindeki sigortalıların çalışma gücü kaybı tespiti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13 – </w:t>
      </w:r>
      <w:r w:rsidRPr="00641BB0">
        <w:rPr>
          <w:rFonts w:ascii="Times New Roman" w:eastAsia="Times New Roman" w:hAnsi="Times New Roman" w:cs="Times New Roman"/>
          <w:kern w:val="0"/>
          <w:sz w:val="20"/>
          <w:szCs w:val="20"/>
          <w:lang w:eastAsia="tr-TR"/>
          <w14:ligatures w14:val="none"/>
        </w:rPr>
        <w:t xml:space="preserve">(1) Kurumca yetkilendirilen sağlık hizmeti sunucuları sağlık kurullarınca düzenlenen sağlık kurulu raporlarına istinaden, sigortalıların ilk defa çalışmaya başladığı tarihten sonra vücutlarında oluşan arızaları veya tedavi edilemeyen hastalıkları nedeniyle, çalışma gücünün en az %60’ını veya vazifelerini yapamayacak şekilde meslekte kazanma gücünü kaybettiğini Kurum Sağlık Kurulu tespit eder.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(2) Söz konusu maluliyet kararı verilirken;</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a) Sigortalıların çalışma gücünün en az %60’ını kaybedip kaybetmediklerinin tespitinde Arıza/Hastalık Listesi (Ek-1),</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b) Türk Silahlı Kuvvetleri bünyesinde çalışan askerî ve sivil personel ile askerlik görevi ile yükümlüleri için, 8/10/1986 tarihli ve 86/11092 sayılı Bakanlar Kurulu Kararıyla yürürlüğe konulan Türk Silahlı Kuvvetleri Sağlık Yeteneği Yönetmeliği,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c) İçişleri Bakanlığı Emniyet Genel Müdürlüğü bünyesinde çalışan personel için, 4/8/2003 tarihli ve 25189 sayılı Resmî </w:t>
      </w:r>
      <w:proofErr w:type="spellStart"/>
      <w:r w:rsidRPr="00641BB0">
        <w:rPr>
          <w:rFonts w:ascii="Times New Roman" w:eastAsia="Times New Roman" w:hAnsi="Times New Roman" w:cs="Times New Roman"/>
          <w:kern w:val="0"/>
          <w:sz w:val="20"/>
          <w:szCs w:val="20"/>
          <w:lang w:eastAsia="tr-TR"/>
          <w14:ligatures w14:val="none"/>
        </w:rPr>
        <w:t>Gazete’de</w:t>
      </w:r>
      <w:proofErr w:type="spellEnd"/>
      <w:r w:rsidRPr="00641BB0">
        <w:rPr>
          <w:rFonts w:ascii="Times New Roman" w:eastAsia="Times New Roman" w:hAnsi="Times New Roman" w:cs="Times New Roman"/>
          <w:kern w:val="0"/>
          <w:sz w:val="20"/>
          <w:szCs w:val="20"/>
          <w:lang w:eastAsia="tr-TR"/>
          <w14:ligatures w14:val="none"/>
        </w:rPr>
        <w:t xml:space="preserve"> yayımlanan Emniyet Teşkilatı Sağlık Şartları Yönetmeliği,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641BB0">
        <w:rPr>
          <w:rFonts w:ascii="Times New Roman" w:eastAsia="Times New Roman" w:hAnsi="Times New Roman" w:cs="Times New Roman"/>
          <w:kern w:val="0"/>
          <w:sz w:val="20"/>
          <w:szCs w:val="20"/>
          <w:lang w:eastAsia="tr-TR"/>
          <w14:ligatures w14:val="none"/>
        </w:rPr>
        <w:t>ç</w:t>
      </w:r>
      <w:proofErr w:type="gramEnd"/>
      <w:r w:rsidRPr="00641BB0">
        <w:rPr>
          <w:rFonts w:ascii="Times New Roman" w:eastAsia="Times New Roman" w:hAnsi="Times New Roman" w:cs="Times New Roman"/>
          <w:kern w:val="0"/>
          <w:sz w:val="20"/>
          <w:szCs w:val="20"/>
          <w:lang w:eastAsia="tr-TR"/>
          <w14:ligatures w14:val="none"/>
        </w:rPr>
        <w:t xml:space="preserve">) 10/6/2004 tarihli ve 5188 sayılı Özel Güvenlik Hizmetlerine Dair Kanun kapsamında çalışan ve 657 sayılı Devlet Memurları Kanununa tabi Koruma Güvenlik Görevlileri için belirlenen ve 7/10/2004 tarihli ve 25606 sayılı Resmî </w:t>
      </w:r>
      <w:proofErr w:type="spellStart"/>
      <w:r w:rsidRPr="00641BB0">
        <w:rPr>
          <w:rFonts w:ascii="Times New Roman" w:eastAsia="Times New Roman" w:hAnsi="Times New Roman" w:cs="Times New Roman"/>
          <w:kern w:val="0"/>
          <w:sz w:val="20"/>
          <w:szCs w:val="20"/>
          <w:lang w:eastAsia="tr-TR"/>
          <w14:ligatures w14:val="none"/>
        </w:rPr>
        <w:t>Gazete’de</w:t>
      </w:r>
      <w:proofErr w:type="spellEnd"/>
      <w:r w:rsidRPr="00641BB0">
        <w:rPr>
          <w:rFonts w:ascii="Times New Roman" w:eastAsia="Times New Roman" w:hAnsi="Times New Roman" w:cs="Times New Roman"/>
          <w:kern w:val="0"/>
          <w:sz w:val="20"/>
          <w:szCs w:val="20"/>
          <w:lang w:eastAsia="tr-TR"/>
          <w14:ligatures w14:val="none"/>
        </w:rPr>
        <w:t xml:space="preserve"> yayımlanan Özel Güvenlik Hizmetlerine Dair Kanunun Uygulanmasına İlişkin Yönetmelikte belirtilen sağlık şartları,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641BB0">
        <w:rPr>
          <w:rFonts w:ascii="Times New Roman" w:eastAsia="Times New Roman" w:hAnsi="Times New Roman" w:cs="Times New Roman"/>
          <w:kern w:val="0"/>
          <w:sz w:val="20"/>
          <w:szCs w:val="20"/>
          <w:lang w:eastAsia="tr-TR"/>
          <w14:ligatures w14:val="none"/>
        </w:rPr>
        <w:t>esas</w:t>
      </w:r>
      <w:proofErr w:type="gramEnd"/>
      <w:r w:rsidRPr="00641BB0">
        <w:rPr>
          <w:rFonts w:ascii="Times New Roman" w:eastAsia="Times New Roman" w:hAnsi="Times New Roman" w:cs="Times New Roman"/>
          <w:kern w:val="0"/>
          <w:sz w:val="20"/>
          <w:szCs w:val="20"/>
          <w:lang w:eastAsia="tr-TR"/>
          <w14:ligatures w14:val="none"/>
        </w:rPr>
        <w:t xml:space="preserve"> alınır.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(3) Vazife malullüğü hâlinde ise, 13/7/1953 tarihli ve 4/1053 sayılı Bakanlar Kurulu Kararıyla yürürlüğe konulan Vazife Malullüklerinin Nevileri ile Dereceleri Hakkında Nizamname esas alınır.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(4) Ancak, sigortalı olarak ilk defa çalışmaya başladığı tarihten önce çalışma gücünün %60’ını veya vazifesini yapamayacak derecede meslekte kazanma gücünü kaybettiği önceden veya sonradan tespit edilen sigortalılar ile yedek subay veya er olarak ya da talim, manevra, seferberlik veya harp dolayısıyla görevleri ile ilgileri kesilmeksizin silah altına alındıkları dönemde malul olup, bu malullükleri asıl görevlerini veya işlerini yapmaya mani olmayanlar hakkında, bu hastalık veya özürleri sebebiyle malullük sigortasına ilişkin hükümler uygulanmaz.</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Sigortalıların hak sahibi veya geçindirmekle yükümlü olduğu çocuklarının çalışma gücü kaybı tespiti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14 – </w:t>
      </w:r>
      <w:r w:rsidRPr="00641BB0">
        <w:rPr>
          <w:rFonts w:ascii="Times New Roman" w:eastAsia="Times New Roman" w:hAnsi="Times New Roman" w:cs="Times New Roman"/>
          <w:kern w:val="0"/>
          <w:sz w:val="20"/>
          <w:szCs w:val="20"/>
          <w:lang w:eastAsia="tr-TR"/>
          <w14:ligatures w14:val="none"/>
        </w:rPr>
        <w:t>(1) Arıza/Hastalık Listesinde (Ek-1) belirtilen hastalık veya arızaların meydana geldiği Kurum Sağlık Kurulunca tespit edilen sigortalının hak sahibi veya bakmakla yükümlü olduğu çocuğu malul sayılır.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Başka birinin sürekli bakımına muhtaç olma hâlleri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lastRenderedPageBreak/>
        <w:t xml:space="preserve">MADDE 15 – </w:t>
      </w:r>
      <w:r w:rsidRPr="00641BB0">
        <w:rPr>
          <w:rFonts w:ascii="Times New Roman" w:eastAsia="Times New Roman" w:hAnsi="Times New Roman" w:cs="Times New Roman"/>
          <w:kern w:val="0"/>
          <w:sz w:val="20"/>
          <w:szCs w:val="20"/>
          <w:lang w:eastAsia="tr-TR"/>
          <w14:ligatures w14:val="none"/>
        </w:rPr>
        <w:t>(1) Sigortalıların ve özürlü çocuklarının başka birinin sürekli bakımına muhtaç durumda sayılacağı hâller aşağıda gösterilmiştir.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w:t>
      </w:r>
      <w:proofErr w:type="spellStart"/>
      <w:r w:rsidRPr="00641BB0">
        <w:rPr>
          <w:rFonts w:ascii="Times New Roman" w:eastAsia="Times New Roman" w:hAnsi="Times New Roman" w:cs="Times New Roman"/>
          <w:kern w:val="0"/>
          <w:sz w:val="20"/>
          <w:szCs w:val="20"/>
          <w:lang w:eastAsia="tr-TR"/>
          <w14:ligatures w14:val="none"/>
        </w:rPr>
        <w:t>Kuadripleji</w:t>
      </w:r>
      <w:proofErr w:type="spellEnd"/>
      <w:r w:rsidRPr="00641BB0">
        <w:rPr>
          <w:rFonts w:ascii="Times New Roman" w:eastAsia="Times New Roman" w:hAnsi="Times New Roman" w:cs="Times New Roman"/>
          <w:kern w:val="0"/>
          <w:sz w:val="20"/>
          <w:szCs w:val="20"/>
          <w:lang w:eastAsia="tr-TR"/>
          <w14:ligatures w14:val="none"/>
        </w:rPr>
        <w:t xml:space="preserve">, </w:t>
      </w:r>
      <w:proofErr w:type="spellStart"/>
      <w:r w:rsidRPr="00641BB0">
        <w:rPr>
          <w:rFonts w:ascii="Times New Roman" w:eastAsia="Times New Roman" w:hAnsi="Times New Roman" w:cs="Times New Roman"/>
          <w:kern w:val="0"/>
          <w:sz w:val="20"/>
          <w:szCs w:val="20"/>
          <w:lang w:eastAsia="tr-TR"/>
          <w14:ligatures w14:val="none"/>
        </w:rPr>
        <w:t>parapleji</w:t>
      </w:r>
      <w:proofErr w:type="spellEnd"/>
      <w:r w:rsidRPr="00641BB0">
        <w:rPr>
          <w:rFonts w:ascii="Times New Roman" w:eastAsia="Times New Roman" w:hAnsi="Times New Roman" w:cs="Times New Roman"/>
          <w:kern w:val="0"/>
          <w:sz w:val="20"/>
          <w:szCs w:val="20"/>
          <w:lang w:eastAsia="tr-TR"/>
          <w14:ligatures w14:val="none"/>
        </w:rPr>
        <w:t xml:space="preserve">, </w:t>
      </w:r>
      <w:proofErr w:type="spellStart"/>
      <w:r w:rsidRPr="00641BB0">
        <w:rPr>
          <w:rFonts w:ascii="Times New Roman" w:eastAsia="Times New Roman" w:hAnsi="Times New Roman" w:cs="Times New Roman"/>
          <w:kern w:val="0"/>
          <w:sz w:val="20"/>
          <w:szCs w:val="20"/>
          <w:lang w:eastAsia="tr-TR"/>
          <w14:ligatures w14:val="none"/>
        </w:rPr>
        <w:t>dipleji</w:t>
      </w:r>
      <w:proofErr w:type="spellEnd"/>
      <w:r w:rsidRPr="00641BB0">
        <w:rPr>
          <w:rFonts w:ascii="Times New Roman" w:eastAsia="Times New Roman" w:hAnsi="Times New Roman" w:cs="Times New Roman"/>
          <w:kern w:val="0"/>
          <w:sz w:val="20"/>
          <w:szCs w:val="20"/>
          <w:lang w:eastAsia="tr-TR"/>
          <w14:ligatures w14:val="none"/>
        </w:rPr>
        <w:t xml:space="preserve"> ve sigortalının yaşamını kendi başına yürütmesine engel </w:t>
      </w:r>
      <w:proofErr w:type="spellStart"/>
      <w:r w:rsidRPr="00641BB0">
        <w:rPr>
          <w:rFonts w:ascii="Times New Roman" w:eastAsia="Times New Roman" w:hAnsi="Times New Roman" w:cs="Times New Roman"/>
          <w:kern w:val="0"/>
          <w:sz w:val="20"/>
          <w:szCs w:val="20"/>
          <w:lang w:eastAsia="tr-TR"/>
          <w14:ligatures w14:val="none"/>
        </w:rPr>
        <w:t>hemipleji</w:t>
      </w:r>
      <w:proofErr w:type="spellEnd"/>
      <w:r w:rsidRPr="00641BB0">
        <w:rPr>
          <w:rFonts w:ascii="Times New Roman" w:eastAsia="Times New Roman" w:hAnsi="Times New Roman" w:cs="Times New Roman"/>
          <w:kern w:val="0"/>
          <w:sz w:val="20"/>
          <w:szCs w:val="20"/>
          <w:lang w:eastAsia="tr-TR"/>
          <w14:ligatures w14:val="none"/>
        </w:rPr>
        <w:t xml:space="preserve"> veya merkezi sinir sisteminin </w:t>
      </w:r>
      <w:proofErr w:type="spellStart"/>
      <w:r w:rsidRPr="00641BB0">
        <w:rPr>
          <w:rFonts w:ascii="Times New Roman" w:eastAsia="Times New Roman" w:hAnsi="Times New Roman" w:cs="Times New Roman"/>
          <w:kern w:val="0"/>
          <w:sz w:val="20"/>
          <w:szCs w:val="20"/>
          <w:lang w:eastAsia="tr-TR"/>
          <w14:ligatures w14:val="none"/>
        </w:rPr>
        <w:t>sfinkter</w:t>
      </w:r>
      <w:proofErr w:type="spellEnd"/>
      <w:r w:rsidRPr="00641BB0">
        <w:rPr>
          <w:rFonts w:ascii="Times New Roman" w:eastAsia="Times New Roman" w:hAnsi="Times New Roman" w:cs="Times New Roman"/>
          <w:kern w:val="0"/>
          <w:sz w:val="20"/>
          <w:szCs w:val="20"/>
          <w:lang w:eastAsia="tr-TR"/>
          <w14:ligatures w14:val="none"/>
        </w:rPr>
        <w:t xml:space="preserve"> bozuklukları ile birlikte olan diğer hastalık ve arızalar.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b) Süreli veya sürekli ruh sağlığı ve hastalıkları kliniğinde kalmayı gerektiren ve tedavi edilemeyen </w:t>
      </w:r>
      <w:proofErr w:type="spellStart"/>
      <w:r w:rsidRPr="00641BB0">
        <w:rPr>
          <w:rFonts w:ascii="Times New Roman" w:eastAsia="Times New Roman" w:hAnsi="Times New Roman" w:cs="Times New Roman"/>
          <w:kern w:val="0"/>
          <w:sz w:val="20"/>
          <w:szCs w:val="20"/>
          <w:lang w:eastAsia="tr-TR"/>
          <w14:ligatures w14:val="none"/>
        </w:rPr>
        <w:t>psikotik</w:t>
      </w:r>
      <w:proofErr w:type="spellEnd"/>
      <w:r w:rsidRPr="00641BB0">
        <w:rPr>
          <w:rFonts w:ascii="Times New Roman" w:eastAsia="Times New Roman" w:hAnsi="Times New Roman" w:cs="Times New Roman"/>
          <w:kern w:val="0"/>
          <w:sz w:val="20"/>
          <w:szCs w:val="20"/>
          <w:lang w:eastAsia="tr-TR"/>
          <w14:ligatures w14:val="none"/>
        </w:rPr>
        <w:t xml:space="preserve"> hastalıklar.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c) İki gözde de yüzde yüz (tam) görme kaybı.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ç) İki elin kaybı.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d) Bir kolun omuzdan ve bir bacağın kalçadan kaybı.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e) Her iki bacağın alttan en az 1/3’ünün kaybı.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f) Tedavisi olanaksız bir hastalıktan ileri gelen ağır beslenme bozuklukları ve kaşeksiler.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18"/>
          <w:szCs w:val="18"/>
          <w:lang w:eastAsia="tr-TR"/>
          <w14:ligatures w14:val="none"/>
        </w:rPr>
        <w:t xml:space="preserve">g) </w:t>
      </w:r>
      <w:r w:rsidRPr="00641BB0">
        <w:rPr>
          <w:rFonts w:ascii="Times New Roman" w:eastAsia="Times New Roman" w:hAnsi="Times New Roman" w:cs="Times New Roman"/>
          <w:b/>
          <w:bCs/>
          <w:kern w:val="0"/>
          <w:sz w:val="20"/>
          <w:szCs w:val="20"/>
          <w:lang w:eastAsia="tr-TR"/>
          <w14:ligatures w14:val="none"/>
        </w:rPr>
        <w:t>(</w:t>
      </w:r>
      <w:proofErr w:type="gramStart"/>
      <w:r w:rsidRPr="00641BB0">
        <w:rPr>
          <w:rFonts w:ascii="Times New Roman" w:eastAsia="Times New Roman" w:hAnsi="Times New Roman" w:cs="Times New Roman"/>
          <w:b/>
          <w:bCs/>
          <w:kern w:val="0"/>
          <w:sz w:val="20"/>
          <w:szCs w:val="20"/>
          <w:lang w:eastAsia="tr-TR"/>
          <w14:ligatures w14:val="none"/>
        </w:rPr>
        <w:t>Ek:RG</w:t>
      </w:r>
      <w:proofErr w:type="gramEnd"/>
      <w:r w:rsidRPr="00641BB0">
        <w:rPr>
          <w:rFonts w:ascii="Times New Roman" w:eastAsia="Times New Roman" w:hAnsi="Times New Roman" w:cs="Times New Roman"/>
          <w:b/>
          <w:bCs/>
          <w:kern w:val="0"/>
          <w:sz w:val="20"/>
          <w:szCs w:val="20"/>
          <w:lang w:eastAsia="tr-TR"/>
          <w14:ligatures w14:val="none"/>
        </w:rPr>
        <w:t xml:space="preserve">-22/1/2011-27823) </w:t>
      </w:r>
      <w:r w:rsidRPr="00641BB0">
        <w:rPr>
          <w:rFonts w:ascii="Times New Roman" w:eastAsia="Times New Roman" w:hAnsi="Times New Roman" w:cs="Times New Roman"/>
          <w:kern w:val="0"/>
          <w:sz w:val="20"/>
          <w:szCs w:val="20"/>
          <w:lang w:eastAsia="tr-TR"/>
          <w14:ligatures w14:val="none"/>
        </w:rPr>
        <w:t>Yukarıda tespit edilen hastalık ve arızalar dışında kaldığı halde tedavi edilemeyen, başka birinin sürekli bakımına muhtaç olan ağır hastalık ve arızalar.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Yaşlılık sigortası kapsamındaki sigortalılar için çalışma gücü kaybı oranlarının  tespiti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16 – </w:t>
      </w:r>
      <w:r w:rsidRPr="00641BB0">
        <w:rPr>
          <w:rFonts w:ascii="Times New Roman" w:eastAsia="Times New Roman" w:hAnsi="Times New Roman" w:cs="Times New Roman"/>
          <w:kern w:val="0"/>
          <w:sz w:val="20"/>
          <w:szCs w:val="20"/>
          <w:lang w:eastAsia="tr-TR"/>
          <w14:ligatures w14:val="none"/>
        </w:rPr>
        <w:t xml:space="preserve">(1) Kanunun 28 inci maddesinin dördüncü ve beşinci fıkralarında belirtilen sigortalıların Kurum Sağlık Kurulunca çalışma gücü kaybı tespitinde, 16/7/2006 tarihli ve 26230 sayılı Resmî </w:t>
      </w:r>
      <w:proofErr w:type="spellStart"/>
      <w:r w:rsidRPr="00641BB0">
        <w:rPr>
          <w:rFonts w:ascii="Times New Roman" w:eastAsia="Times New Roman" w:hAnsi="Times New Roman" w:cs="Times New Roman"/>
          <w:kern w:val="0"/>
          <w:sz w:val="20"/>
          <w:szCs w:val="20"/>
          <w:lang w:eastAsia="tr-TR"/>
          <w14:ligatures w14:val="none"/>
        </w:rPr>
        <w:t>Gazete’de</w:t>
      </w:r>
      <w:proofErr w:type="spellEnd"/>
      <w:r w:rsidRPr="00641BB0">
        <w:rPr>
          <w:rFonts w:ascii="Times New Roman" w:eastAsia="Times New Roman" w:hAnsi="Times New Roman" w:cs="Times New Roman"/>
          <w:kern w:val="0"/>
          <w:sz w:val="20"/>
          <w:szCs w:val="20"/>
          <w:lang w:eastAsia="tr-TR"/>
          <w14:ligatures w14:val="none"/>
        </w:rPr>
        <w:t xml:space="preserve"> yayımlanan Özürlülük Ölçütü, Sınıflandırması ve Özürlülere Verilecek Sağlık Kurulu Raporları Hakkında Yönetmelik esas alınır.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(2) Birinci fıkrada belirtilen sigortalılar Kanunun 94 üncü maddesi hükümlerine göre kontrol muayenesine tabi tutulabilirler.</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BEŞİNCİ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Meslekte Kazanma Gücü Azalma Oranı Tespitine İlişkin Usul ve Esaslar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Meslek hastalığı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17 – </w:t>
      </w:r>
      <w:r w:rsidRPr="00641BB0">
        <w:rPr>
          <w:rFonts w:ascii="Times New Roman" w:eastAsia="Times New Roman" w:hAnsi="Times New Roman" w:cs="Times New Roman"/>
          <w:kern w:val="0"/>
          <w:sz w:val="20"/>
          <w:szCs w:val="20"/>
          <w:lang w:eastAsia="tr-TR"/>
          <w14:ligatures w14:val="none"/>
        </w:rPr>
        <w:t xml:space="preserve">(1) Hangi hastalıkların meslek hastalığı sayılacağı ve bu hastalıkların, işten fiilen ayrıldıktan en geç ne kadar zaman sonra meydana çıkması hâlinde sigortalının mesleğinden ileri geldiğinin kabul edileceği Meslek Hastalıkları Listesine (Ek-2) göre tespit ve tayin edilir.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(2) Herhangi bir meslek hastalığının klinik ve </w:t>
      </w:r>
      <w:proofErr w:type="spellStart"/>
      <w:r w:rsidRPr="00641BB0">
        <w:rPr>
          <w:rFonts w:ascii="Times New Roman" w:eastAsia="Times New Roman" w:hAnsi="Times New Roman" w:cs="Times New Roman"/>
          <w:kern w:val="0"/>
          <w:sz w:val="20"/>
          <w:szCs w:val="20"/>
          <w:lang w:eastAsia="tr-TR"/>
          <w14:ligatures w14:val="none"/>
        </w:rPr>
        <w:t>laboratuar</w:t>
      </w:r>
      <w:proofErr w:type="spellEnd"/>
      <w:r w:rsidRPr="00641BB0">
        <w:rPr>
          <w:rFonts w:ascii="Times New Roman" w:eastAsia="Times New Roman" w:hAnsi="Times New Roman" w:cs="Times New Roman"/>
          <w:kern w:val="0"/>
          <w:sz w:val="20"/>
          <w:szCs w:val="20"/>
          <w:lang w:eastAsia="tr-TR"/>
          <w14:ligatures w14:val="none"/>
        </w:rPr>
        <w:t xml:space="preserve"> bulgularıyla kesinleştiği ve meslek hastalığına yol açan etkenin, işyeri incelenmesiyle kanıtlandığı hâllerde, meslek hastalıkları listesindeki yükümlülük süresi aşılmış olsa bile, söz konusu hastalık, Sosyal Sigorta Yüksek Sağlık Kurulunun kararı ile meslek hastalığı sayılabilir.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Meslek hastalıkları listesi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18 – </w:t>
      </w:r>
      <w:r w:rsidRPr="00641BB0">
        <w:rPr>
          <w:rFonts w:ascii="Times New Roman" w:eastAsia="Times New Roman" w:hAnsi="Times New Roman" w:cs="Times New Roman"/>
          <w:kern w:val="0"/>
          <w:sz w:val="20"/>
          <w:szCs w:val="20"/>
          <w:lang w:eastAsia="tr-TR"/>
          <w14:ligatures w14:val="none"/>
        </w:rPr>
        <w:t>(1) Meslek hastalıkları, Meslek Hastalıkları Listesinde (Ek-2);</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A Grubu: Kimyasal maddelerle olan meslek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b) B Grubu: Meslekî cilt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lastRenderedPageBreak/>
        <w:t xml:space="preserve">c) C Grubu: </w:t>
      </w:r>
      <w:proofErr w:type="spellStart"/>
      <w:r w:rsidRPr="00641BB0">
        <w:rPr>
          <w:rFonts w:ascii="Times New Roman" w:eastAsia="Times New Roman" w:hAnsi="Times New Roman" w:cs="Times New Roman"/>
          <w:kern w:val="0"/>
          <w:sz w:val="20"/>
          <w:szCs w:val="20"/>
          <w:lang w:eastAsia="tr-TR"/>
          <w14:ligatures w14:val="none"/>
        </w:rPr>
        <w:t>Pnömokonyozlar</w:t>
      </w:r>
      <w:proofErr w:type="spellEnd"/>
      <w:r w:rsidRPr="00641BB0">
        <w:rPr>
          <w:rFonts w:ascii="Times New Roman" w:eastAsia="Times New Roman" w:hAnsi="Times New Roman" w:cs="Times New Roman"/>
          <w:kern w:val="0"/>
          <w:sz w:val="20"/>
          <w:szCs w:val="20"/>
          <w:lang w:eastAsia="tr-TR"/>
          <w14:ligatures w14:val="none"/>
        </w:rPr>
        <w:t xml:space="preserve"> ve diğer meslekî solunum sistemi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ç) D Grubu: Meslek bulaşıcı hastalıklar,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d) E Grubu: Fizik etkenlerle olan meslek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641BB0">
        <w:rPr>
          <w:rFonts w:ascii="Times New Roman" w:eastAsia="Times New Roman" w:hAnsi="Times New Roman" w:cs="Times New Roman"/>
          <w:kern w:val="0"/>
          <w:sz w:val="20"/>
          <w:szCs w:val="20"/>
          <w:lang w:eastAsia="tr-TR"/>
          <w14:ligatures w14:val="none"/>
        </w:rPr>
        <w:t>olmak</w:t>
      </w:r>
      <w:proofErr w:type="gramEnd"/>
      <w:r w:rsidRPr="00641BB0">
        <w:rPr>
          <w:rFonts w:ascii="Times New Roman" w:eastAsia="Times New Roman" w:hAnsi="Times New Roman" w:cs="Times New Roman"/>
          <w:kern w:val="0"/>
          <w:sz w:val="20"/>
          <w:szCs w:val="20"/>
          <w:lang w:eastAsia="tr-TR"/>
          <w14:ligatures w14:val="none"/>
        </w:rPr>
        <w:t xml:space="preserve"> üzere beş grupta toplanmıştır.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(2) Bu listenin sol sütununda zararlı ajanın meydana getirdiği başlıca hastalıklar ve belirtileri, orta sütununda yükümlülük süreleri, sağ sütununda hastalık tehlikesi olan başlıca işler yer almıştır.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Meslekî bulaşıcı hastalıklar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19 – </w:t>
      </w:r>
      <w:r w:rsidRPr="00641BB0">
        <w:rPr>
          <w:rFonts w:ascii="Times New Roman" w:eastAsia="Times New Roman" w:hAnsi="Times New Roman" w:cs="Times New Roman"/>
          <w:kern w:val="0"/>
          <w:sz w:val="20"/>
          <w:szCs w:val="20"/>
          <w:lang w:eastAsia="tr-TR"/>
          <w14:ligatures w14:val="none"/>
        </w:rPr>
        <w:t xml:space="preserve">(1) Meslekî bulaşıcı hastalıklar Listesinin "D </w:t>
      </w:r>
      <w:proofErr w:type="spellStart"/>
      <w:r w:rsidRPr="00641BB0">
        <w:rPr>
          <w:rFonts w:ascii="Times New Roman" w:eastAsia="Times New Roman" w:hAnsi="Times New Roman" w:cs="Times New Roman"/>
          <w:kern w:val="0"/>
          <w:sz w:val="20"/>
          <w:szCs w:val="20"/>
          <w:lang w:eastAsia="tr-TR"/>
          <w14:ligatures w14:val="none"/>
        </w:rPr>
        <w:t>Grubu"nda</w:t>
      </w:r>
      <w:proofErr w:type="spellEnd"/>
      <w:r w:rsidRPr="00641BB0">
        <w:rPr>
          <w:rFonts w:ascii="Times New Roman" w:eastAsia="Times New Roman" w:hAnsi="Times New Roman" w:cs="Times New Roman"/>
          <w:kern w:val="0"/>
          <w:sz w:val="20"/>
          <w:szCs w:val="20"/>
          <w:lang w:eastAsia="tr-TR"/>
          <w14:ligatures w14:val="none"/>
        </w:rPr>
        <w:t xml:space="preserve"> yer alan bulaşıcı hastalıkların, görülen işin gereği olarak veya işyerinin özel koşullarının etkisiyle oluşması ve enfeksiyonun </w:t>
      </w:r>
      <w:proofErr w:type="spellStart"/>
      <w:r w:rsidRPr="00641BB0">
        <w:rPr>
          <w:rFonts w:ascii="Times New Roman" w:eastAsia="Times New Roman" w:hAnsi="Times New Roman" w:cs="Times New Roman"/>
          <w:kern w:val="0"/>
          <w:sz w:val="20"/>
          <w:szCs w:val="20"/>
          <w:lang w:eastAsia="tr-TR"/>
          <w14:ligatures w14:val="none"/>
        </w:rPr>
        <w:t>laboratuar</w:t>
      </w:r>
      <w:proofErr w:type="spellEnd"/>
      <w:r w:rsidRPr="00641BB0">
        <w:rPr>
          <w:rFonts w:ascii="Times New Roman" w:eastAsia="Times New Roman" w:hAnsi="Times New Roman" w:cs="Times New Roman"/>
          <w:kern w:val="0"/>
          <w:sz w:val="20"/>
          <w:szCs w:val="20"/>
          <w:lang w:eastAsia="tr-TR"/>
          <w14:ligatures w14:val="none"/>
        </w:rPr>
        <w:t xml:space="preserve"> bulguları ile de kanıtlanması gereklidir.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(2) Bu listede yer almayan fakat görülen iş ve görev gereği olarak bulaştığı kesin olarak saptanan diğer bulaşıcı hastalıklar da meslek hastalığı sayılır. Bu husustaki teşhisin </w:t>
      </w:r>
      <w:proofErr w:type="spellStart"/>
      <w:r w:rsidRPr="00641BB0">
        <w:rPr>
          <w:rFonts w:ascii="Times New Roman" w:eastAsia="Times New Roman" w:hAnsi="Times New Roman" w:cs="Times New Roman"/>
          <w:kern w:val="0"/>
          <w:sz w:val="20"/>
          <w:szCs w:val="20"/>
          <w:lang w:eastAsia="tr-TR"/>
          <w14:ligatures w14:val="none"/>
        </w:rPr>
        <w:t>laboratuar</w:t>
      </w:r>
      <w:proofErr w:type="spellEnd"/>
      <w:r w:rsidRPr="00641BB0">
        <w:rPr>
          <w:rFonts w:ascii="Times New Roman" w:eastAsia="Times New Roman" w:hAnsi="Times New Roman" w:cs="Times New Roman"/>
          <w:kern w:val="0"/>
          <w:sz w:val="20"/>
          <w:szCs w:val="20"/>
          <w:lang w:eastAsia="tr-TR"/>
          <w14:ligatures w14:val="none"/>
        </w:rPr>
        <w:t xml:space="preserve"> deneyleriyle kanıtlanması gereklidir. Hastalığın en uzun kuluçka süresi yükümlülük süresi olarak alınır.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spellStart"/>
      <w:r w:rsidRPr="00641BB0">
        <w:rPr>
          <w:rFonts w:ascii="Times New Roman" w:eastAsia="Times New Roman" w:hAnsi="Times New Roman" w:cs="Times New Roman"/>
          <w:b/>
          <w:bCs/>
          <w:kern w:val="0"/>
          <w:sz w:val="20"/>
          <w:szCs w:val="20"/>
          <w:lang w:eastAsia="tr-TR"/>
          <w14:ligatures w14:val="none"/>
        </w:rPr>
        <w:t>Pnömokonyoz</w:t>
      </w:r>
      <w:proofErr w:type="spellEnd"/>
      <w:r w:rsidRPr="00641BB0">
        <w:rPr>
          <w:rFonts w:ascii="Times New Roman" w:eastAsia="Times New Roman" w:hAnsi="Times New Roman" w:cs="Times New Roman"/>
          <w:b/>
          <w:bCs/>
          <w:kern w:val="0"/>
          <w:sz w:val="20"/>
          <w:szCs w:val="20"/>
          <w:lang w:eastAsia="tr-TR"/>
          <w14:ligatures w14:val="none"/>
        </w:rPr>
        <w:t xml:space="preserve"> meslek hastalığı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20 – </w:t>
      </w:r>
      <w:r w:rsidRPr="00641BB0">
        <w:rPr>
          <w:rFonts w:ascii="Times New Roman" w:eastAsia="Times New Roman" w:hAnsi="Times New Roman" w:cs="Times New Roman"/>
          <w:kern w:val="0"/>
          <w:sz w:val="20"/>
          <w:szCs w:val="20"/>
          <w:lang w:eastAsia="tr-TR"/>
          <w14:ligatures w14:val="none"/>
        </w:rPr>
        <w:t xml:space="preserve">(1) </w:t>
      </w:r>
      <w:proofErr w:type="spellStart"/>
      <w:r w:rsidRPr="00641BB0">
        <w:rPr>
          <w:rFonts w:ascii="Times New Roman" w:eastAsia="Times New Roman" w:hAnsi="Times New Roman" w:cs="Times New Roman"/>
          <w:kern w:val="0"/>
          <w:sz w:val="20"/>
          <w:szCs w:val="20"/>
          <w:lang w:eastAsia="tr-TR"/>
          <w14:ligatures w14:val="none"/>
        </w:rPr>
        <w:t>Pnömokonyozun</w:t>
      </w:r>
      <w:proofErr w:type="spellEnd"/>
      <w:r w:rsidRPr="00641BB0">
        <w:rPr>
          <w:rFonts w:ascii="Times New Roman" w:eastAsia="Times New Roman" w:hAnsi="Times New Roman" w:cs="Times New Roman"/>
          <w:kern w:val="0"/>
          <w:sz w:val="20"/>
          <w:szCs w:val="20"/>
          <w:lang w:eastAsia="tr-TR"/>
          <w14:ligatures w14:val="none"/>
        </w:rPr>
        <w:t xml:space="preserve"> meslek hastalığı sayılabilmesi için, sigortalının, havasında </w:t>
      </w:r>
      <w:proofErr w:type="spellStart"/>
      <w:r w:rsidRPr="00641BB0">
        <w:rPr>
          <w:rFonts w:ascii="Times New Roman" w:eastAsia="Times New Roman" w:hAnsi="Times New Roman" w:cs="Times New Roman"/>
          <w:kern w:val="0"/>
          <w:sz w:val="20"/>
          <w:szCs w:val="20"/>
          <w:lang w:eastAsia="tr-TR"/>
          <w14:ligatures w14:val="none"/>
        </w:rPr>
        <w:t>pnömokonyoz</w:t>
      </w:r>
      <w:proofErr w:type="spellEnd"/>
      <w:r w:rsidRPr="00641BB0">
        <w:rPr>
          <w:rFonts w:ascii="Times New Roman" w:eastAsia="Times New Roman" w:hAnsi="Times New Roman" w:cs="Times New Roman"/>
          <w:kern w:val="0"/>
          <w:sz w:val="20"/>
          <w:szCs w:val="20"/>
          <w:lang w:eastAsia="tr-TR"/>
          <w14:ligatures w14:val="none"/>
        </w:rPr>
        <w:t xml:space="preserve"> yapacak yoğunluk ve nitelikte toz bulunan yeraltı veya yerüstü işyerlerinde toplam olarak en az üç yıl çalışmış olması şarttır.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(2) Ancak, havasında yüksek yoğunlukta ve </w:t>
      </w:r>
      <w:proofErr w:type="spellStart"/>
      <w:r w:rsidRPr="00641BB0">
        <w:rPr>
          <w:rFonts w:ascii="Times New Roman" w:eastAsia="Times New Roman" w:hAnsi="Times New Roman" w:cs="Times New Roman"/>
          <w:kern w:val="0"/>
          <w:sz w:val="20"/>
          <w:szCs w:val="20"/>
          <w:lang w:eastAsia="tr-TR"/>
          <w14:ligatures w14:val="none"/>
        </w:rPr>
        <w:t>pnömokonyoz</w:t>
      </w:r>
      <w:proofErr w:type="spellEnd"/>
      <w:r w:rsidRPr="00641BB0">
        <w:rPr>
          <w:rFonts w:ascii="Times New Roman" w:eastAsia="Times New Roman" w:hAnsi="Times New Roman" w:cs="Times New Roman"/>
          <w:kern w:val="0"/>
          <w:sz w:val="20"/>
          <w:szCs w:val="20"/>
          <w:lang w:eastAsia="tr-TR"/>
          <w14:ligatures w14:val="none"/>
        </w:rPr>
        <w:t xml:space="preserve"> yapacak nitelikte toz bulunan yeraltı ve yerüstü işyerlerinde meydana gelmiş, klinik veya radyolojik bulgular ve </w:t>
      </w:r>
      <w:proofErr w:type="spellStart"/>
      <w:r w:rsidRPr="00641BB0">
        <w:rPr>
          <w:rFonts w:ascii="Times New Roman" w:eastAsia="Times New Roman" w:hAnsi="Times New Roman" w:cs="Times New Roman"/>
          <w:kern w:val="0"/>
          <w:sz w:val="20"/>
          <w:szCs w:val="20"/>
          <w:lang w:eastAsia="tr-TR"/>
          <w14:ligatures w14:val="none"/>
        </w:rPr>
        <w:t>laboratuar</w:t>
      </w:r>
      <w:proofErr w:type="spellEnd"/>
      <w:r w:rsidRPr="00641BB0">
        <w:rPr>
          <w:rFonts w:ascii="Times New Roman" w:eastAsia="Times New Roman" w:hAnsi="Times New Roman" w:cs="Times New Roman"/>
          <w:kern w:val="0"/>
          <w:sz w:val="20"/>
          <w:szCs w:val="20"/>
          <w:lang w:eastAsia="tr-TR"/>
          <w14:ligatures w14:val="none"/>
        </w:rPr>
        <w:t xml:space="preserve"> muayeneleriyle süratli seyrettiği ve ağırlığı saptanmış olgularda Sosyal Sigorta Yüksek Sağlık Kurulunun kararı ile üç yıllık süre indirilebilir.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(3) </w:t>
      </w:r>
      <w:proofErr w:type="spellStart"/>
      <w:r w:rsidRPr="00641BB0">
        <w:rPr>
          <w:rFonts w:ascii="Times New Roman" w:eastAsia="Times New Roman" w:hAnsi="Times New Roman" w:cs="Times New Roman"/>
          <w:kern w:val="0"/>
          <w:sz w:val="20"/>
          <w:szCs w:val="20"/>
          <w:lang w:eastAsia="tr-TR"/>
          <w14:ligatures w14:val="none"/>
        </w:rPr>
        <w:t>Pnömokonyoz</w:t>
      </w:r>
      <w:proofErr w:type="spellEnd"/>
      <w:r w:rsidRPr="00641BB0">
        <w:rPr>
          <w:rFonts w:ascii="Times New Roman" w:eastAsia="Times New Roman" w:hAnsi="Times New Roman" w:cs="Times New Roman"/>
          <w:kern w:val="0"/>
          <w:sz w:val="20"/>
          <w:szCs w:val="20"/>
          <w:lang w:eastAsia="tr-TR"/>
          <w14:ligatures w14:val="none"/>
        </w:rPr>
        <w:t xml:space="preserve"> değerlendirmeleri, İLO standartları dikkate alınarak yapılır.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Sigortalının mesleği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21 – </w:t>
      </w:r>
      <w:r w:rsidRPr="00641BB0">
        <w:rPr>
          <w:rFonts w:ascii="Times New Roman" w:eastAsia="Times New Roman" w:hAnsi="Times New Roman" w:cs="Times New Roman"/>
          <w:kern w:val="0"/>
          <w:sz w:val="20"/>
          <w:szCs w:val="20"/>
          <w:lang w:eastAsia="tr-TR"/>
          <w14:ligatures w14:val="none"/>
        </w:rPr>
        <w:t xml:space="preserve">(1) İş kazasının meydana geldiği veya meslek hastalığının başladığı tarihte Kanunun 4 üncü maddesinin birinci fıkrasının (a) ve (b) bentleri kapsamında çalışmakta olanların yapmakta olduğu iş sigortalının mesleği sayılır.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(2) Kurum, bu mesleğin tespitinde sigortalının çalıştığı iş yerinden alınacak belgeyi esas tutabileceği gibi, bu hususu Kurumun kontrol ve denetimle görevli memurları aracılığı ile inceletmeye ve buna göre karar vermeye yetkilidir.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(3) Hizmet akdine göre, Meslekte Kazanma Gücü Kayıp Oranı Tespit Cetvellerinin (Ek-3) "B </w:t>
      </w:r>
      <w:proofErr w:type="spellStart"/>
      <w:r w:rsidRPr="00641BB0">
        <w:rPr>
          <w:rFonts w:ascii="Times New Roman" w:eastAsia="Times New Roman" w:hAnsi="Times New Roman" w:cs="Times New Roman"/>
          <w:kern w:val="0"/>
          <w:sz w:val="20"/>
          <w:szCs w:val="20"/>
          <w:lang w:eastAsia="tr-TR"/>
          <w14:ligatures w14:val="none"/>
        </w:rPr>
        <w:t>Cetveli"nde</w:t>
      </w:r>
      <w:proofErr w:type="spellEnd"/>
      <w:r w:rsidRPr="00641BB0">
        <w:rPr>
          <w:rFonts w:ascii="Times New Roman" w:eastAsia="Times New Roman" w:hAnsi="Times New Roman" w:cs="Times New Roman"/>
          <w:kern w:val="0"/>
          <w:sz w:val="20"/>
          <w:szCs w:val="20"/>
          <w:lang w:eastAsia="tr-TR"/>
          <w14:ligatures w14:val="none"/>
        </w:rPr>
        <w:t xml:space="preserve"> gösterilen mesleklerden birden fazlasını yapmakta olan sigortalının, iş kazası veya meslek hastalığı yönünden sürekli iş göremezlik durumuna girmesi hâlinde, sürekli iş göremezlik derecesinin en yükseğine karşılık gelen meslek, "sigortalının mesleği" sayılır.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İş kazası ile meslek hastalığı sonucu meslekte kazanma gücü kayıp oranı tespitinde   kullanılan cetveller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22 – </w:t>
      </w:r>
      <w:r w:rsidRPr="00641BB0">
        <w:rPr>
          <w:rFonts w:ascii="Times New Roman" w:eastAsia="Times New Roman" w:hAnsi="Times New Roman" w:cs="Times New Roman"/>
          <w:kern w:val="0"/>
          <w:sz w:val="20"/>
          <w:szCs w:val="20"/>
          <w:lang w:eastAsia="tr-TR"/>
          <w14:ligatures w14:val="none"/>
        </w:rPr>
        <w:t>(1) İş kazası veya meslek hastalığı sonucu meydana gelen arızalar sonucunda, sigortalının meslekte  kazanma gücünün ne oranda azalacağına ilişkin hesaplama, Meslekte Kazanma Gücü Kayıp Oranı Tespit Cetvellerinde (Ek-3) yer alan A, B, C, D ve E cetvellerine göre yapılır.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lastRenderedPageBreak/>
        <w:t>(2) A Cetveli, iş kazalarının neden olduğu hastalık ve arızalarla, meslek hastalıklarını ve bunların neden olduğu arızaları, vücuttaki yerlerine göre sınıflandıran ve başlıkları aşağıda gösterilen 14 listeden oluşur. Her liste üç sütundan oluşup bunlardan; birinci sütun arızanın sıra numarasını, ikinci sütun arızanın çeşidini, üçüncü sütun arızanın ağırlık ölçüsünü gösterir.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I. Baş arızaları (Kafa Kemikleri, Nöroloji, Nöroşirurji, Psikiyatri arıza ve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b) II. Göz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c) III. Kulak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ç) IV. Yüz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d) V. Boyun arızaları.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e) VI. Göğüs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f) VII. Omuz ve kol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g) VIII. El bileği ve el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ğ) IX. El parmakları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h) X. Omurga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ı) XI. Karın hastalık ve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i) XII. </w:t>
      </w:r>
      <w:proofErr w:type="spellStart"/>
      <w:r w:rsidRPr="00641BB0">
        <w:rPr>
          <w:rFonts w:ascii="Times New Roman" w:eastAsia="Times New Roman" w:hAnsi="Times New Roman" w:cs="Times New Roman"/>
          <w:kern w:val="0"/>
          <w:sz w:val="20"/>
          <w:szCs w:val="20"/>
          <w:lang w:eastAsia="tr-TR"/>
          <w14:ligatures w14:val="none"/>
        </w:rPr>
        <w:t>Pelvis</w:t>
      </w:r>
      <w:proofErr w:type="spellEnd"/>
      <w:r w:rsidRPr="00641BB0">
        <w:rPr>
          <w:rFonts w:ascii="Times New Roman" w:eastAsia="Times New Roman" w:hAnsi="Times New Roman" w:cs="Times New Roman"/>
          <w:kern w:val="0"/>
          <w:sz w:val="20"/>
          <w:szCs w:val="20"/>
          <w:lang w:eastAsia="tr-TR"/>
          <w14:ligatures w14:val="none"/>
        </w:rPr>
        <w:t xml:space="preserve"> ve alt </w:t>
      </w:r>
      <w:proofErr w:type="spellStart"/>
      <w:r w:rsidRPr="00641BB0">
        <w:rPr>
          <w:rFonts w:ascii="Times New Roman" w:eastAsia="Times New Roman" w:hAnsi="Times New Roman" w:cs="Times New Roman"/>
          <w:kern w:val="0"/>
          <w:sz w:val="20"/>
          <w:szCs w:val="20"/>
          <w:lang w:eastAsia="tr-TR"/>
          <w14:ligatures w14:val="none"/>
        </w:rPr>
        <w:t>ekstremite</w:t>
      </w:r>
      <w:proofErr w:type="spellEnd"/>
      <w:r w:rsidRPr="00641BB0">
        <w:rPr>
          <w:rFonts w:ascii="Times New Roman" w:eastAsia="Times New Roman" w:hAnsi="Times New Roman" w:cs="Times New Roman"/>
          <w:kern w:val="0"/>
          <w:sz w:val="20"/>
          <w:szCs w:val="20"/>
          <w:lang w:eastAsia="tr-TR"/>
          <w14:ligatures w14:val="none"/>
        </w:rPr>
        <w:t xml:space="preserve">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j) XIII. Endokrin, metabolizma, </w:t>
      </w:r>
      <w:proofErr w:type="spellStart"/>
      <w:r w:rsidRPr="00641BB0">
        <w:rPr>
          <w:rFonts w:ascii="Times New Roman" w:eastAsia="Times New Roman" w:hAnsi="Times New Roman" w:cs="Times New Roman"/>
          <w:kern w:val="0"/>
          <w:sz w:val="20"/>
          <w:szCs w:val="20"/>
          <w:lang w:eastAsia="tr-TR"/>
          <w14:ligatures w14:val="none"/>
        </w:rPr>
        <w:t>kollagen</w:t>
      </w:r>
      <w:proofErr w:type="spellEnd"/>
      <w:r w:rsidRPr="00641BB0">
        <w:rPr>
          <w:rFonts w:ascii="Times New Roman" w:eastAsia="Times New Roman" w:hAnsi="Times New Roman" w:cs="Times New Roman"/>
          <w:kern w:val="0"/>
          <w:sz w:val="20"/>
          <w:szCs w:val="20"/>
          <w:lang w:eastAsia="tr-TR"/>
          <w14:ligatures w14:val="none"/>
        </w:rPr>
        <w:t xml:space="preserve"> doku, </w:t>
      </w:r>
      <w:proofErr w:type="spellStart"/>
      <w:r w:rsidRPr="00641BB0">
        <w:rPr>
          <w:rFonts w:ascii="Times New Roman" w:eastAsia="Times New Roman" w:hAnsi="Times New Roman" w:cs="Times New Roman"/>
          <w:kern w:val="0"/>
          <w:sz w:val="20"/>
          <w:szCs w:val="20"/>
          <w:lang w:eastAsia="tr-TR"/>
          <w14:ligatures w14:val="none"/>
        </w:rPr>
        <w:t>periferik</w:t>
      </w:r>
      <w:proofErr w:type="spellEnd"/>
      <w:r w:rsidRPr="00641BB0">
        <w:rPr>
          <w:rFonts w:ascii="Times New Roman" w:eastAsia="Times New Roman" w:hAnsi="Times New Roman" w:cs="Times New Roman"/>
          <w:kern w:val="0"/>
          <w:sz w:val="20"/>
          <w:szCs w:val="20"/>
          <w:lang w:eastAsia="tr-TR"/>
          <w14:ligatures w14:val="none"/>
        </w:rPr>
        <w:t xml:space="preserve"> damar hastalıkları, hematolojik ve </w:t>
      </w:r>
      <w:proofErr w:type="spellStart"/>
      <w:r w:rsidRPr="00641BB0">
        <w:rPr>
          <w:rFonts w:ascii="Times New Roman" w:eastAsia="Times New Roman" w:hAnsi="Times New Roman" w:cs="Times New Roman"/>
          <w:kern w:val="0"/>
          <w:sz w:val="20"/>
          <w:szCs w:val="20"/>
          <w:lang w:eastAsia="tr-TR"/>
          <w14:ligatures w14:val="none"/>
        </w:rPr>
        <w:t>romatoid</w:t>
      </w:r>
      <w:proofErr w:type="spellEnd"/>
      <w:r w:rsidRPr="00641BB0">
        <w:rPr>
          <w:rFonts w:ascii="Times New Roman" w:eastAsia="Times New Roman" w:hAnsi="Times New Roman" w:cs="Times New Roman"/>
          <w:kern w:val="0"/>
          <w:sz w:val="20"/>
          <w:szCs w:val="20"/>
          <w:lang w:eastAsia="tr-TR"/>
          <w14:ligatures w14:val="none"/>
        </w:rPr>
        <w:t xml:space="preserve"> hastalıklar.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k) XIV. Deri arızaları ve yanıklar.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(3) "B Cetveli" sigortalının çalıştığı iş kolları ve meslek veya iş çeşidi listelerini içerir. Her listede iki sütun  mevcut olup bunlardan; birinci sütun meslek veya iş çeşitlerini, ikinci sütun meslek grup numaralarını gösterir.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(4) "C Cetveli", sürekli iş göremezlik simgelerini göstermekte olup, A Cetvelinin listelerine paralel olarak arızanın vücuttaki yerine göre 14 tabloyu ihtiva eder. Her tablo, A Cetvelinde yer alan 14 listeden birine karşılık gelir ve sol kenardaki sütunda arıza sıra numaraları, üstteki satırda 1’den 52’ye kadar meslek grup numaraları ve bunların kesişme noktalarında sürekli iş göremezlik simgeleri bulunur.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(5) "D Cetveli", arızaların ağırlık ölçülerine ve sürekli iş göremezlik simgelerine göre meslekte kazanma gücünün azalma oranını bulmaya yarar. Bu cetvelin sol kenarındaki sütun 0’dan 65’e kadar arıza ağırlık ölçülerini üstteki satır A’dan R’ye kadar arızaların sürekli iş göremezlik simgelerini, bunların kesişme noktaları 1’den 100’e kadar meslekte kazanma gücünün azalma oranını gösterir.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(6) Bu cetvele göre bulunan oran, 38-39 yaşlarındaki bir sigortalının meslekte kazanma gücünün azalma oranıdır.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(7) E cetveli, D cetveline göre bulunan orana ve sigortalının yaşına göre meslekte kazanma gücünün azalma oranını tespite yarar.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lastRenderedPageBreak/>
        <w:t>(8) Sigortalının yaşına göre meslekte kazanma gücü azalma oranı tespitinde; sürekli iş göremezlik hâlinin oluştuğu ilk rapor tarihindeki yaş esas alınır. Ancak sigortalının sağlık durumunda sürekli iş göremezlik yönünden bir değişiklik olmuş ise, bu değişikliğin raporla saptandığı tarihteki yaşı esas alınır.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(9) Bu cetvelin solundaki sütun 38-39 yaşlara ait meslekte kazanma gücünün azalma oranını, üstteki satır 21’den 64’e kadar olan yaşları, bunların kesişme noktaları ise, meslekte kazanma gücündeki azalmanın yaşlara göre oranlarını gösterir.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Meslekte kazanma gücü azalma oranının hesaplanması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23 – </w:t>
      </w:r>
      <w:r w:rsidRPr="00641BB0">
        <w:rPr>
          <w:rFonts w:ascii="Times New Roman" w:eastAsia="Times New Roman" w:hAnsi="Times New Roman" w:cs="Times New Roman"/>
          <w:kern w:val="0"/>
          <w:sz w:val="20"/>
          <w:szCs w:val="20"/>
          <w:lang w:eastAsia="tr-TR"/>
          <w14:ligatures w14:val="none"/>
        </w:rPr>
        <w:t xml:space="preserve">(1) A Cetveli listelerinde yazılı arızalardan birinin meslekte kazanma gücünü ne oranda azaltacağı aşağıdaki şekilde hesaplanır.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A Cetvelindeki vücudun çeşitli bölgelerine veya sistemlerine göre hazırlanmış olan 14 arıza listesinden sigortalının arızası bulunur. Bu arızanın solundaki arıza sıra numarası ile sağındaki arıza ağırlık ölçüsü bir tarafa kaydedilir.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B cetveli listelerinde önce sigortalının iş kolu, sonra bu iş kolu içindeki meslek veya iş çeşidi bulunur. Bunun karşısındaki meslek grup numarası da bir yere yazılır. Sigortalının meslek veya iş çeşidi bu listelerde bulunmadığı takdirde meslek veya işinin benzeri veya en yakını esas alınır.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c) Sürekli iş göremezlik simgesini gösteren C cetvelinin arızaya uygun tablosunun sütundaki arıza sıra numarası ile satırdaki meslek grup numarasının kesiştiği noktadaki sürekli iş göremezlik simgesi bulunarak bir tarafa kaydedilir.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ç) D cetvelinin sütununda yukarıda tespit edilen arıza ağırlık ölçüsü ile satırındaki meslek simgesinin kesiştiği noktadaki sayı, meslekte kazanma gücünün azalma oranına esas alınacak sayıdır.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d) Tespit edilen bu meslekte kazanma gücü azalmasının sigortalının yaşına uygun oranını bulmak için E cetvelinden yararlanılır. Bu cetvelin sütununda bulunan meslekte kazanma gücünün azalma oranı ile üstteki satırında bulunan sigortalının sürekli iş göremezlik hâlinin tespiti tarihindeki yaşının kesiştiği yerdeki sayı, bu yaşa uyan sürekli iş göremezlik sebebiyle meslekte kazanma gücünün azalma oranıdır.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e) Ancak birden fazla sistemi ilgilendiren sekel bulgu varsa, bu maddenin (a), (b), (c) ve (ç) bentlerinde belirtilen işlemler her bir sekel bulgu için ayrı ayrı uygulanır ve </w:t>
      </w:r>
      <w:proofErr w:type="spellStart"/>
      <w:r w:rsidRPr="00641BB0">
        <w:rPr>
          <w:rFonts w:ascii="Times New Roman" w:eastAsia="Times New Roman" w:hAnsi="Times New Roman" w:cs="Times New Roman"/>
          <w:kern w:val="0"/>
          <w:sz w:val="20"/>
          <w:szCs w:val="20"/>
          <w:lang w:eastAsia="tr-TR"/>
          <w14:ligatures w14:val="none"/>
        </w:rPr>
        <w:t>Balthazard</w:t>
      </w:r>
      <w:proofErr w:type="spellEnd"/>
      <w:r w:rsidRPr="00641BB0">
        <w:rPr>
          <w:rFonts w:ascii="Times New Roman" w:eastAsia="Times New Roman" w:hAnsi="Times New Roman" w:cs="Times New Roman"/>
          <w:kern w:val="0"/>
          <w:sz w:val="20"/>
          <w:szCs w:val="20"/>
          <w:lang w:eastAsia="tr-TR"/>
          <w14:ligatures w14:val="none"/>
        </w:rPr>
        <w:t xml:space="preserve"> Formülü kullanılarak birleştirilir.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(2) İş kazası veya meslek hastalığı sayılmayacak bir olaydan veya doğuştan ileri gelmiş herhangi bir arızası bulunan sigortalının sonradan bir iş kazası veya meslek hastalığı sonucu sürekli iş göremezliğe uğraması hâlinde, meslekte kazanma gücü azalma oranı aşağıdaki şekilde hesaplanır.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Sigortalının iş kazası veya meslek hastalığı sayılacak veya sayılmayacak olaylardan veya doğuştan meydana gelmiş her türlü arızalarının sebep olduğu meslekte kazanma gücü toplam azalma oranı bulunur.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b) Sigortalının iş kazası veya meslek hastalığı sayılmayacak bir olaydan veya doğuştan ileri gelmiş arızalarının sebep olduğu meslekte kazanma gücü toplam azalma oranı, bu fıkranın (a) bendinde tespit edilen toplam orandan çıkarılır; kalan, iş kazası veya meslek hastalığı sonucu meslekte kazanma gücü azalma oranıdır.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(3) Ancak, sigortalının işe alınmadan önce mevcut olan veya işe alındıktan sonra iş kazası veya meslek hastalığı sonucu olmayarak meydana gelen arızaları, yapmakta olduğu işteki kazanma gücünü etkilememesi hâlinde, bu arızalar kazanma gücü toplam azalma oranının hesabında dikkate alınmaz.</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proofErr w:type="spellStart"/>
      <w:r w:rsidRPr="00641BB0">
        <w:rPr>
          <w:rFonts w:ascii="Times New Roman" w:eastAsia="Times New Roman" w:hAnsi="Times New Roman" w:cs="Times New Roman"/>
          <w:b/>
          <w:bCs/>
          <w:kern w:val="0"/>
          <w:sz w:val="20"/>
          <w:szCs w:val="20"/>
          <w:lang w:eastAsia="tr-TR"/>
          <w14:ligatures w14:val="none"/>
        </w:rPr>
        <w:t>Balthazard</w:t>
      </w:r>
      <w:proofErr w:type="spellEnd"/>
      <w:r w:rsidRPr="00641BB0">
        <w:rPr>
          <w:rFonts w:ascii="Times New Roman" w:eastAsia="Times New Roman" w:hAnsi="Times New Roman" w:cs="Times New Roman"/>
          <w:b/>
          <w:bCs/>
          <w:kern w:val="0"/>
          <w:sz w:val="20"/>
          <w:szCs w:val="20"/>
          <w:lang w:eastAsia="tr-TR"/>
          <w14:ligatures w14:val="none"/>
        </w:rPr>
        <w:t xml:space="preserve"> Formülünün uygulanması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lastRenderedPageBreak/>
        <w:t xml:space="preserve">MADDE 24 – </w:t>
      </w:r>
      <w:r w:rsidRPr="00641BB0">
        <w:rPr>
          <w:rFonts w:ascii="Times New Roman" w:eastAsia="Times New Roman" w:hAnsi="Times New Roman" w:cs="Times New Roman"/>
          <w:kern w:val="0"/>
          <w:sz w:val="20"/>
          <w:szCs w:val="20"/>
          <w:lang w:eastAsia="tr-TR"/>
          <w14:ligatures w14:val="none"/>
        </w:rPr>
        <w:t xml:space="preserve">(1) A Cetveli listesinde yazılı arızalardan birkaçının bir arada bulunması veya eski bir arızaya yenisinin eklenmesi hâlinde meslekte kazanma gücünün ne oranda azalacağı, </w:t>
      </w:r>
      <w:proofErr w:type="spellStart"/>
      <w:r w:rsidRPr="00641BB0">
        <w:rPr>
          <w:rFonts w:ascii="Times New Roman" w:eastAsia="Times New Roman" w:hAnsi="Times New Roman" w:cs="Times New Roman"/>
          <w:kern w:val="0"/>
          <w:sz w:val="20"/>
          <w:szCs w:val="20"/>
          <w:lang w:eastAsia="tr-TR"/>
          <w14:ligatures w14:val="none"/>
        </w:rPr>
        <w:t>Balthazard</w:t>
      </w:r>
      <w:proofErr w:type="spellEnd"/>
      <w:r w:rsidRPr="00641BB0">
        <w:rPr>
          <w:rFonts w:ascii="Times New Roman" w:eastAsia="Times New Roman" w:hAnsi="Times New Roman" w:cs="Times New Roman"/>
          <w:kern w:val="0"/>
          <w:sz w:val="20"/>
          <w:szCs w:val="20"/>
          <w:lang w:eastAsia="tr-TR"/>
          <w14:ligatures w14:val="none"/>
        </w:rPr>
        <w:t xml:space="preserve"> Formülüne göre aşağıdaki biçimde hesaplanır.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a) Sigortalıdaki arızaların meslekte kazanma gücünü azaltma oranları bu Yönetmeliğin 23 üncü maddesine göre ayrı ayrı tespit edilir.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b) Bu oranlar, en yükseğinden başlanarak sıraya konur.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c) En yüksek oran, sigortalının çalışma gücünün tümünü gösteren %100’den çıkarılır.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ç) Bu çıkarmada kalan miktar, sırada ikinci gelen meslekte kazanma gücü azalma oranı ile çarpılarak l00’e bölünür, çıkan sonuca en yüksek meslekte kazanma gücü azalma oranı eklenir ve böylece birinci ve ikinci arızaların meslekte kazanma gücü toplam azalma oranı bulunmuş olur.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d) Sigortalının arızası ikiden fazla ise birinci ve ikinci arızaların meslekte kazanma gücü toplam azalma oranı birinci sıraya ve üçüncü sıradaki arızanın meslekte kazanma gücü azalma oranı ikinci sıraya alınarak yukarıdaki işlem tekrarlanır.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e) Ancak, A Cetveli listelerinde ayrı ayrı gösterilen çeşitli arızalar, bu listelerde yer alan bir hastalık veya arızanın tabii sonucu iseler, bunlar, ayrı sebeplere bağlı arızalar gibi ele alınarak haklarında bu madde hükümlerine göre işlem yapılmaz.</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ALTINCI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Erken Yaşlanma</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Erken yaşlanma hâli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25 – </w:t>
      </w:r>
      <w:r w:rsidRPr="00641BB0">
        <w:rPr>
          <w:rFonts w:ascii="Times New Roman" w:eastAsia="Times New Roman" w:hAnsi="Times New Roman" w:cs="Times New Roman"/>
          <w:kern w:val="0"/>
          <w:sz w:val="20"/>
          <w:szCs w:val="20"/>
          <w:lang w:eastAsia="tr-TR"/>
          <w14:ligatures w14:val="none"/>
        </w:rPr>
        <w:t xml:space="preserve">(1) Kanunda yaşlılık aylığı bağlanması için öngörülen yaş şartı dışındaki diğer şartları taşıyan ve 55 yaşını dolduran sigortalılardan biyolojik yönden, bu yaşı doldurmuş bir insan derecesinde yaşlanmış ve çalışma gücünün bu seviyeye düşmüş olduğu tayin ve tespit edilenler, erken yaşlanmış sayılırlar.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xml:space="preserve">(2) Erken yaşlanma hâlinin tespitine esas alınmak üzere Sağlık Hizmeti Sunucuları tarafından düzenlenen Raporlar esas alınarak erken yaşlanma hâlinin bulunup bulunmadığına Kurum Sağlık Kurulunca karar verilir. </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YEDİNCİ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Çeşitli ve Son Hükümler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Yönetmeliğin yürürlük tarihinden önceki talepler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GEÇİCİ MADDE 1 – </w:t>
      </w:r>
      <w:r w:rsidRPr="00641BB0">
        <w:rPr>
          <w:rFonts w:ascii="Times New Roman" w:eastAsia="Times New Roman" w:hAnsi="Times New Roman" w:cs="Times New Roman"/>
          <w:kern w:val="0"/>
          <w:sz w:val="20"/>
          <w:szCs w:val="20"/>
          <w:lang w:eastAsia="tr-TR"/>
          <w14:ligatures w14:val="none"/>
        </w:rPr>
        <w:t>(1) Bu Yönetmeliğin yürürlüğe girdiği tarihten önce çalışma gücü kaybı, iş kazası, meslek hastalığı, vazife malullüğü, harp malullüğü sonucu meslekte kazanma gücü kaybı ile erken yaşlanma durumlarının tespiti talebinde bulunan sigortalılar ve hak sahipleri için, yürürlükten kaldırılan ilgili sosyal güvenlik mevzuatının Kanuna aykırı olmayan hükümleri uygulanır.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Meslek hastalığı raporu düzenlemeye yetkili sağlık hizmet sunucuları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GEÇİCİ MADDE 2 – (</w:t>
      </w:r>
      <w:proofErr w:type="gramStart"/>
      <w:r w:rsidRPr="00641BB0">
        <w:rPr>
          <w:rFonts w:ascii="Times New Roman" w:eastAsia="Times New Roman" w:hAnsi="Times New Roman" w:cs="Times New Roman"/>
          <w:b/>
          <w:bCs/>
          <w:kern w:val="0"/>
          <w:sz w:val="20"/>
          <w:szCs w:val="20"/>
          <w:lang w:eastAsia="tr-TR"/>
          <w14:ligatures w14:val="none"/>
        </w:rPr>
        <w:t>Mülga:RG</w:t>
      </w:r>
      <w:proofErr w:type="gramEnd"/>
      <w:r w:rsidRPr="00641BB0">
        <w:rPr>
          <w:rFonts w:ascii="Times New Roman" w:eastAsia="Times New Roman" w:hAnsi="Times New Roman" w:cs="Times New Roman"/>
          <w:b/>
          <w:bCs/>
          <w:kern w:val="0"/>
          <w:sz w:val="20"/>
          <w:szCs w:val="20"/>
          <w:lang w:eastAsia="tr-TR"/>
          <w14:ligatures w14:val="none"/>
        </w:rPr>
        <w:t>-22/1/2011-27823)</w:t>
      </w:r>
      <w:r w:rsidRPr="00641BB0">
        <w:rPr>
          <w:rFonts w:ascii="Times New Roman" w:eastAsia="Times New Roman" w:hAnsi="Times New Roman" w:cs="Times New Roman"/>
          <w:kern w:val="0"/>
          <w:sz w:val="20"/>
          <w:szCs w:val="20"/>
          <w:lang w:eastAsia="tr-TR"/>
          <w14:ligatures w14:val="none"/>
        </w:rPr>
        <w:t xml:space="preserv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Yürürlük</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lastRenderedPageBreak/>
        <w:t xml:space="preserve">MADDE 26 – </w:t>
      </w:r>
      <w:r w:rsidRPr="00641BB0">
        <w:rPr>
          <w:rFonts w:ascii="Times New Roman" w:eastAsia="Times New Roman" w:hAnsi="Times New Roman" w:cs="Times New Roman"/>
          <w:kern w:val="0"/>
          <w:sz w:val="20"/>
          <w:szCs w:val="20"/>
          <w:lang w:eastAsia="tr-TR"/>
          <w14:ligatures w14:val="none"/>
        </w:rPr>
        <w:t>(1) Bu Yönetmelik 1/10/2008 tarihinden geçerli olmak üzere yayımı tarihinde yürürlüğe girer.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Yürütme</w:t>
      </w:r>
    </w:p>
    <w:p w:rsid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0"/>
          <w:szCs w:val="20"/>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MADDE 27 – </w:t>
      </w:r>
      <w:r w:rsidRPr="00641BB0">
        <w:rPr>
          <w:rFonts w:ascii="Times New Roman" w:eastAsia="Times New Roman" w:hAnsi="Times New Roman" w:cs="Times New Roman"/>
          <w:kern w:val="0"/>
          <w:sz w:val="20"/>
          <w:szCs w:val="20"/>
          <w:lang w:eastAsia="tr-TR"/>
          <w14:ligatures w14:val="none"/>
        </w:rPr>
        <w:t>(1) Bu Yönetmelik hükümlerini Sosyal Güvenlik Kurumu Başkanı yürütür.</w:t>
      </w:r>
    </w:p>
    <w:p w:rsidR="000E7C2A" w:rsidRPr="00C86C9E" w:rsidRDefault="000E7C2A" w:rsidP="000E7C2A">
      <w:pPr>
        <w:spacing w:before="100" w:beforeAutospacing="1" w:after="0" w:line="240" w:lineRule="atLeast"/>
        <w:ind w:firstLine="566"/>
        <w:jc w:val="both"/>
        <w:rPr>
          <w:rFonts w:ascii="Times New Roman" w:eastAsia="Times New Roman" w:hAnsi="Times New Roman" w:cs="Times New Roman"/>
          <w:b/>
          <w:kern w:val="0"/>
          <w:sz w:val="24"/>
          <w:szCs w:val="24"/>
          <w:lang w:eastAsia="tr-TR"/>
          <w14:ligatures w14:val="none"/>
        </w:rPr>
      </w:pPr>
      <w:r w:rsidRPr="00C86C9E">
        <w:rPr>
          <w:rFonts w:ascii="Times New Roman" w:eastAsia="Times New Roman" w:hAnsi="Times New Roman" w:cs="Times New Roman"/>
          <w:b/>
          <w:kern w:val="0"/>
          <w:sz w:val="24"/>
          <w:szCs w:val="24"/>
          <w:highlight w:val="yellow"/>
          <w:lang w:eastAsia="tr-TR"/>
          <w14:ligatures w14:val="none"/>
        </w:rPr>
        <w:t>EKLER: Eklerin üzerine çift tıklayınız. (Ayrı sayfada açılır)</w:t>
      </w:r>
      <w:r w:rsidRPr="00C86C9E">
        <w:rPr>
          <w:rFonts w:ascii="Times New Roman" w:eastAsia="Times New Roman" w:hAnsi="Times New Roman" w:cs="Times New Roman"/>
          <w:b/>
          <w:kern w:val="0"/>
          <w:sz w:val="24"/>
          <w:szCs w:val="24"/>
          <w:lang w:eastAsia="tr-TR"/>
          <w14:ligatures w14:val="none"/>
        </w:rPr>
        <w:t xml:space="preserve"> </w:t>
      </w:r>
    </w:p>
    <w:bookmarkStart w:id="1" w:name="_MON_1456325617"/>
    <w:bookmarkEnd w:id="1"/>
    <w:p w:rsidR="000E7C2A" w:rsidRPr="00C86C9E" w:rsidRDefault="000E7C2A" w:rsidP="000E7C2A">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0E7C2A">
        <w:rPr>
          <w:rFonts w:ascii="Times New Roman" w:eastAsia="Times New Roman" w:hAnsi="Times New Roman" w:cs="Times New Roman"/>
          <w:kern w:val="0"/>
          <w:sz w:val="24"/>
          <w:szCs w:val="24"/>
          <w:highlight w:val="yellow"/>
          <w:lang w:eastAsia="tr-TR"/>
          <w14:ligatures w14:val="none"/>
        </w:rPr>
        <w:object w:dxaOrig="1513"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4" o:title=""/>
          </v:shape>
          <o:OLEObject Type="Embed" ProgID="Word.Document.8" ShapeID="_x0000_i1025" DrawAspect="Icon" ObjectID="_1539763715" r:id="rId5">
            <o:FieldCodes>\s</o:FieldCodes>
          </o:OLEObject>
        </w:object>
      </w:r>
      <w:r>
        <w:rPr>
          <w:rFonts w:ascii="Times New Roman" w:eastAsia="Times New Roman" w:hAnsi="Times New Roman" w:cs="Times New Roman"/>
          <w:kern w:val="0"/>
          <w:sz w:val="24"/>
          <w:szCs w:val="24"/>
          <w:lang w:eastAsia="tr-TR"/>
          <w14:ligatures w14:val="none"/>
        </w:rPr>
        <w:t xml:space="preserve">   </w:t>
      </w:r>
      <w:r w:rsidRPr="000E7C2A">
        <w:rPr>
          <w:rFonts w:ascii="Times New Roman" w:eastAsia="Times New Roman" w:hAnsi="Times New Roman" w:cs="Times New Roman"/>
          <w:kern w:val="0"/>
          <w:sz w:val="24"/>
          <w:szCs w:val="24"/>
          <w:highlight w:val="yellow"/>
          <w:lang w:eastAsia="tr-TR"/>
          <w14:ligatures w14:val="none"/>
        </w:rPr>
        <w:object w:dxaOrig="1513" w:dyaOrig="987">
          <v:shape id="_x0000_i1026" type="#_x0000_t75" style="width:75.6pt;height:49.2pt" o:ole="">
            <v:imagedata r:id="rId6" o:title=""/>
          </v:shape>
          <o:OLEObject Type="Embed" ProgID="Excel.Sheet.8" ShapeID="_x0000_i1026" DrawAspect="Icon" ObjectID="_1539763716" r:id="rId7"/>
        </w:object>
      </w:r>
      <w:r w:rsidRPr="000E7C2A">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  </w:t>
      </w:r>
      <w:r w:rsidRPr="000E7C2A">
        <w:rPr>
          <w:rFonts w:ascii="Times New Roman" w:eastAsia="Times New Roman" w:hAnsi="Times New Roman" w:cs="Times New Roman"/>
          <w:kern w:val="0"/>
          <w:sz w:val="24"/>
          <w:szCs w:val="24"/>
          <w:highlight w:val="yellow"/>
          <w:lang w:eastAsia="tr-TR"/>
          <w14:ligatures w14:val="none"/>
        </w:rPr>
        <w:object w:dxaOrig="1513" w:dyaOrig="987">
          <v:shape id="_x0000_i1027" type="#_x0000_t75" style="width:75.6pt;height:49.2pt" o:ole="">
            <v:imagedata r:id="rId8" o:title=""/>
          </v:shape>
          <o:OLEObject Type="Embed" ProgID="Excel.Sheet.8" ShapeID="_x0000_i1027" DrawAspect="Icon" ObjectID="_1539763717" r:id="rId9"/>
        </w:object>
      </w:r>
      <w:r>
        <w:rPr>
          <w:rFonts w:ascii="Times New Roman" w:eastAsia="Times New Roman" w:hAnsi="Times New Roman" w:cs="Times New Roman"/>
          <w:kern w:val="0"/>
          <w:sz w:val="24"/>
          <w:szCs w:val="24"/>
          <w:lang w:eastAsia="tr-TR"/>
          <w14:ligatures w14:val="none"/>
        </w:rPr>
        <w:t xml:space="preserve">   </w:t>
      </w:r>
      <w:r w:rsidRPr="000E7C2A">
        <w:rPr>
          <w:rFonts w:ascii="Times New Roman" w:eastAsia="Times New Roman" w:hAnsi="Times New Roman" w:cs="Times New Roman"/>
          <w:kern w:val="0"/>
          <w:sz w:val="24"/>
          <w:szCs w:val="24"/>
          <w:highlight w:val="yellow"/>
          <w:lang w:eastAsia="tr-TR"/>
          <w14:ligatures w14:val="none"/>
        </w:rPr>
        <w:object w:dxaOrig="1513" w:dyaOrig="987">
          <v:shape id="_x0000_i1028" type="#_x0000_t75" style="width:75.6pt;height:49.2pt" o:ole="">
            <v:imagedata r:id="rId10" o:title=""/>
          </v:shape>
          <o:OLEObject Type="Embed" ProgID="Excel.Sheet.8" ShapeID="_x0000_i1028" DrawAspect="Icon" ObjectID="_1539763718" r:id="rId11"/>
        </w:object>
      </w:r>
      <w:r w:rsidRPr="000E7C2A">
        <w:rPr>
          <w:rFonts w:ascii="Times New Roman" w:eastAsia="Times New Roman" w:hAnsi="Times New Roman" w:cs="Times New Roman"/>
          <w:kern w:val="0"/>
          <w:sz w:val="24"/>
          <w:szCs w:val="24"/>
          <w:lang w:eastAsia="tr-TR"/>
          <w14:ligatures w14:val="none"/>
        </w:rPr>
        <w:t xml:space="preserve">   </w:t>
      </w:r>
      <w:r w:rsidRPr="000E7C2A">
        <w:rPr>
          <w:rFonts w:ascii="Times New Roman" w:eastAsia="Times New Roman" w:hAnsi="Times New Roman" w:cs="Times New Roman"/>
          <w:kern w:val="0"/>
          <w:sz w:val="24"/>
          <w:szCs w:val="24"/>
          <w:highlight w:val="yellow"/>
          <w:lang w:eastAsia="tr-TR"/>
          <w14:ligatures w14:val="none"/>
        </w:rPr>
        <w:object w:dxaOrig="1513" w:dyaOrig="987">
          <v:shape id="_x0000_i1029" type="#_x0000_t75" style="width:75.6pt;height:49.2pt" o:ole="">
            <v:imagedata r:id="rId12" o:title=""/>
          </v:shape>
          <o:OLEObject Type="Embed" ProgID="Excel.Sheet.8" ShapeID="_x0000_i1029" DrawAspect="Icon" ObjectID="_1539763719" r:id="rId13"/>
        </w:object>
      </w:r>
    </w:p>
    <w:p w:rsidR="000E7C2A" w:rsidRDefault="000E7C2A" w:rsidP="00007E80"/>
    <w:p w:rsidR="00641BB0" w:rsidRPr="00641BB0" w:rsidRDefault="00641BB0" w:rsidP="00641BB0">
      <w:pPr>
        <w:spacing w:after="0" w:line="240" w:lineRule="atLeast"/>
        <w:ind w:firstLine="720"/>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color w:val="000080"/>
          <w:kern w:val="0"/>
          <w:sz w:val="20"/>
          <w:szCs w:val="20"/>
          <w:lang w:eastAsia="tr-TR"/>
          <w14:ligatures w14:val="none"/>
        </w:rPr>
        <w:t> </w:t>
      </w:r>
    </w:p>
    <w:p w:rsidR="00641BB0" w:rsidRPr="00641BB0" w:rsidRDefault="00641BB0" w:rsidP="00641BB0">
      <w:pPr>
        <w:spacing w:after="0" w:line="240" w:lineRule="atLeast"/>
        <w:ind w:firstLine="720"/>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w:t>
      </w:r>
    </w:p>
    <w:tbl>
      <w:tblPr>
        <w:tblW w:w="0" w:type="auto"/>
        <w:jc w:val="center"/>
        <w:tblCellMar>
          <w:left w:w="0" w:type="dxa"/>
          <w:right w:w="0" w:type="dxa"/>
        </w:tblCellMar>
        <w:tblLook w:val="04A0" w:firstRow="1" w:lastRow="0" w:firstColumn="1" w:lastColumn="0" w:noHBand="0" w:noVBand="1"/>
      </w:tblPr>
      <w:tblGrid>
        <w:gridCol w:w="724"/>
        <w:gridCol w:w="3600"/>
        <w:gridCol w:w="3600"/>
      </w:tblGrid>
      <w:tr w:rsidR="00641BB0" w:rsidRPr="00641BB0" w:rsidTr="00641BB0">
        <w:trPr>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1BB0" w:rsidRPr="00641BB0" w:rsidRDefault="00641BB0" w:rsidP="00641BB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4"/>
                <w:szCs w:val="24"/>
                <w:lang w:eastAsia="tr-TR"/>
                <w14:ligatures w14:val="none"/>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Yönetmeliğin Yayımlandığı Resmî Gazete’nin</w:t>
            </w:r>
          </w:p>
        </w:tc>
      </w:tr>
      <w:tr w:rsidR="00641BB0" w:rsidRPr="00641BB0" w:rsidTr="00641BB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1BB0" w:rsidRPr="00641BB0" w:rsidRDefault="00641BB0" w:rsidP="00641BB0">
            <w:pPr>
              <w:spacing w:after="0" w:line="240" w:lineRule="auto"/>
              <w:rPr>
                <w:rFonts w:ascii="Times New Roman" w:eastAsia="Times New Roman" w:hAnsi="Times New Roman" w:cs="Times New Roman"/>
                <w:kern w:val="0"/>
                <w:sz w:val="24"/>
                <w:szCs w:val="24"/>
                <w:lang w:eastAsia="tr-TR"/>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Sayısı</w:t>
            </w:r>
          </w:p>
        </w:tc>
      </w:tr>
      <w:tr w:rsidR="00641BB0" w:rsidRPr="00641BB0" w:rsidTr="00641BB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1BB0" w:rsidRPr="00641BB0" w:rsidRDefault="00641BB0" w:rsidP="00641BB0">
            <w:pPr>
              <w:spacing w:after="0" w:line="240" w:lineRule="auto"/>
              <w:rPr>
                <w:rFonts w:ascii="Times New Roman" w:eastAsia="Times New Roman" w:hAnsi="Times New Roman" w:cs="Times New Roman"/>
                <w:kern w:val="0"/>
                <w:sz w:val="24"/>
                <w:szCs w:val="24"/>
                <w:lang w:eastAsia="tr-TR"/>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11/10/2008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27021</w:t>
            </w:r>
          </w:p>
        </w:tc>
      </w:tr>
      <w:tr w:rsidR="00641BB0" w:rsidRPr="00641BB0" w:rsidTr="00641BB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1BB0" w:rsidRPr="00641BB0" w:rsidRDefault="00641BB0" w:rsidP="00641BB0">
            <w:pPr>
              <w:spacing w:after="0" w:line="240" w:lineRule="auto"/>
              <w:rPr>
                <w:rFonts w:ascii="Times New Roman" w:eastAsia="Times New Roman" w:hAnsi="Times New Roman" w:cs="Times New Roman"/>
                <w:kern w:val="0"/>
                <w:sz w:val="24"/>
                <w:szCs w:val="24"/>
                <w:lang w:eastAsia="tr-TR"/>
                <w14:ligatures w14:val="none"/>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 xml:space="preserve">Yönetmelikte Değişiklik Yapan Yönetmeliklerin Yayımlandığı Resmî </w:t>
            </w:r>
            <w:proofErr w:type="spellStart"/>
            <w:r w:rsidRPr="00641BB0">
              <w:rPr>
                <w:rFonts w:ascii="Times New Roman" w:eastAsia="Times New Roman" w:hAnsi="Times New Roman" w:cs="Times New Roman"/>
                <w:b/>
                <w:bCs/>
                <w:kern w:val="0"/>
                <w:sz w:val="20"/>
                <w:szCs w:val="20"/>
                <w:lang w:eastAsia="tr-TR"/>
                <w14:ligatures w14:val="none"/>
              </w:rPr>
              <w:t>Gazete’lerin</w:t>
            </w:r>
            <w:proofErr w:type="spellEnd"/>
          </w:p>
        </w:tc>
      </w:tr>
      <w:tr w:rsidR="00641BB0" w:rsidRPr="00641BB0" w:rsidTr="00641BB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1BB0" w:rsidRPr="00641BB0" w:rsidRDefault="00641BB0" w:rsidP="00641BB0">
            <w:pPr>
              <w:spacing w:after="0" w:line="240" w:lineRule="auto"/>
              <w:rPr>
                <w:rFonts w:ascii="Times New Roman" w:eastAsia="Times New Roman" w:hAnsi="Times New Roman" w:cs="Times New Roman"/>
                <w:kern w:val="0"/>
                <w:sz w:val="24"/>
                <w:szCs w:val="24"/>
                <w:lang w:eastAsia="tr-TR"/>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b/>
                <w:bCs/>
                <w:kern w:val="0"/>
                <w:sz w:val="20"/>
                <w:szCs w:val="20"/>
                <w:lang w:eastAsia="tr-TR"/>
                <w14:ligatures w14:val="none"/>
              </w:rPr>
              <w:t>Sayısı</w:t>
            </w:r>
          </w:p>
        </w:tc>
      </w:tr>
      <w:tr w:rsidR="00641BB0" w:rsidRPr="00641BB0" w:rsidTr="00641BB0">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B0" w:rsidRPr="00641BB0" w:rsidRDefault="00641BB0" w:rsidP="00641BB0">
            <w:pPr>
              <w:spacing w:before="100" w:beforeAutospacing="1" w:after="100" w:afterAutospacing="1" w:line="240" w:lineRule="atLeast"/>
              <w:ind w:left="397" w:hanging="340"/>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22/1/2011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27823</w:t>
            </w:r>
          </w:p>
        </w:tc>
      </w:tr>
      <w:tr w:rsidR="00641BB0" w:rsidRPr="00641BB0" w:rsidTr="00641BB0">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B0" w:rsidRPr="00641BB0" w:rsidRDefault="00641BB0" w:rsidP="00641BB0">
            <w:pPr>
              <w:spacing w:before="100" w:beforeAutospacing="1" w:after="100" w:afterAutospacing="1" w:line="240" w:lineRule="atLeast"/>
              <w:ind w:left="397" w:hanging="340"/>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w:t>
            </w:r>
          </w:p>
        </w:tc>
      </w:tr>
      <w:tr w:rsidR="00641BB0" w:rsidRPr="00641BB0" w:rsidTr="00641BB0">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B0" w:rsidRPr="00641BB0" w:rsidRDefault="00641BB0" w:rsidP="00641BB0">
            <w:pPr>
              <w:spacing w:before="100" w:beforeAutospacing="1" w:after="100" w:afterAutospacing="1" w:line="240" w:lineRule="atLeast"/>
              <w:ind w:left="397" w:hanging="340"/>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4"/>
                <w:szCs w:val="24"/>
                <w:lang w:eastAsia="tr-TR"/>
                <w14:ligatures w14:val="none"/>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4"/>
                <w:szCs w:val="24"/>
                <w:lang w:eastAsia="tr-TR"/>
                <w14:ligatures w14:val="none"/>
              </w:rPr>
              <w:t> </w:t>
            </w:r>
          </w:p>
        </w:tc>
      </w:tr>
    </w:tbl>
    <w:p w:rsidR="00641BB0" w:rsidRPr="00641BB0" w:rsidRDefault="00641BB0" w:rsidP="00641BB0">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641BB0">
        <w:rPr>
          <w:rFonts w:ascii="Times New Roman" w:eastAsia="Times New Roman" w:hAnsi="Times New Roman" w:cs="Times New Roman"/>
          <w:kern w:val="0"/>
          <w:sz w:val="20"/>
          <w:szCs w:val="20"/>
          <w:lang w:eastAsia="tr-TR"/>
          <w14:ligatures w14:val="none"/>
        </w:rPr>
        <w:t> </w:t>
      </w:r>
    </w:p>
    <w:p w:rsidR="00641BB0" w:rsidRPr="00641BB0" w:rsidRDefault="00641BB0" w:rsidP="00641BB0">
      <w:pPr>
        <w:spacing w:after="0" w:line="240" w:lineRule="auto"/>
        <w:jc w:val="right"/>
        <w:rPr>
          <w:rFonts w:ascii="Times New Roman" w:eastAsia="Times New Roman" w:hAnsi="Times New Roman" w:cs="Times New Roman"/>
          <w:b/>
          <w:bCs/>
          <w:color w:val="808080"/>
          <w:kern w:val="0"/>
          <w:sz w:val="24"/>
          <w:szCs w:val="24"/>
          <w:lang w:eastAsia="tr-TR"/>
          <w14:ligatures w14:val="none"/>
        </w:rPr>
      </w:pPr>
      <w:r w:rsidRPr="00641BB0">
        <w:rPr>
          <w:rFonts w:ascii="Times New Roman" w:eastAsia="Times New Roman" w:hAnsi="Times New Roman" w:cs="Times New Roman"/>
          <w:b/>
          <w:bCs/>
          <w:color w:val="808080"/>
          <w:kern w:val="0"/>
          <w:sz w:val="24"/>
          <w:szCs w:val="24"/>
          <w:lang w:eastAsia="tr-TR"/>
          <w14:ligatures w14:val="none"/>
        </w:rPr>
        <w:t xml:space="preserve">Sayfa </w:t>
      </w:r>
    </w:p>
    <w:p w:rsidR="00DA3DCB" w:rsidRDefault="00DA3DCB"/>
    <w:sectPr w:rsidR="00DA3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8F"/>
    <w:rsid w:val="00007E80"/>
    <w:rsid w:val="000E7C2A"/>
    <w:rsid w:val="00120DCE"/>
    <w:rsid w:val="003F518F"/>
    <w:rsid w:val="004552F2"/>
    <w:rsid w:val="00641BB0"/>
    <w:rsid w:val="006D4D23"/>
    <w:rsid w:val="008C1427"/>
    <w:rsid w:val="009E705C"/>
    <w:rsid w:val="00DA3DCB"/>
    <w:rsid w:val="00F6566B"/>
    <w:rsid w:val="00FB6657"/>
    <w:rsid w:val="00FF1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D618F-436E-46E3-9F25-50DEAF7F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1BB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641BB0"/>
    <w:rPr>
      <w:color w:val="0000FF"/>
      <w:u w:val="single"/>
    </w:rPr>
  </w:style>
  <w:style w:type="character" w:styleId="zlenenKpr">
    <w:name w:val="FollowedHyperlink"/>
    <w:basedOn w:val="VarsaylanParagrafYazTipi"/>
    <w:uiPriority w:val="99"/>
    <w:semiHidden/>
    <w:unhideWhenUsed/>
    <w:rsid w:val="00120D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728504">
      <w:bodyDiv w:val="1"/>
      <w:marLeft w:val="0"/>
      <w:marRight w:val="0"/>
      <w:marTop w:val="0"/>
      <w:marBottom w:val="0"/>
      <w:divBdr>
        <w:top w:val="none" w:sz="0" w:space="0" w:color="auto"/>
        <w:left w:val="none" w:sz="0" w:space="0" w:color="auto"/>
        <w:bottom w:val="none" w:sz="0" w:space="0" w:color="auto"/>
        <w:right w:val="none" w:sz="0" w:space="0" w:color="auto"/>
      </w:divBdr>
      <w:divsChild>
        <w:div w:id="996302580">
          <w:marLeft w:val="0"/>
          <w:marRight w:val="0"/>
          <w:marTop w:val="0"/>
          <w:marBottom w:val="0"/>
          <w:divBdr>
            <w:top w:val="none" w:sz="0" w:space="0" w:color="auto"/>
            <w:left w:val="none" w:sz="0" w:space="0" w:color="auto"/>
            <w:bottom w:val="none" w:sz="0" w:space="0" w:color="auto"/>
            <w:right w:val="none" w:sz="0" w:space="0" w:color="auto"/>
          </w:divBdr>
        </w:div>
        <w:div w:id="1787894141">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Microsoft_Excel_97-2003_Worksheet3.xls"/><Relationship Id="rId3" Type="http://schemas.openxmlformats.org/officeDocument/2006/relationships/webSettings" Target="webSettings.xml"/><Relationship Id="rId7" Type="http://schemas.openxmlformats.org/officeDocument/2006/relationships/oleObject" Target="embeddings/Microsoft_Excel_97-2003_Worksheet.xls"/><Relationship Id="rId12"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Microsoft_Excel_97-2003_Worksheet2.xls"/><Relationship Id="rId5" Type="http://schemas.openxmlformats.org/officeDocument/2006/relationships/oleObject" Target="embeddings/Microsoft_Word_97_-_2003_Document.doc"/><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oleObject" Target="embeddings/Microsoft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4857</Words>
  <Characters>27688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KoruMain</cp:lastModifiedBy>
  <cp:revision>12</cp:revision>
  <dcterms:created xsi:type="dcterms:W3CDTF">2012-11-11T17:36:00Z</dcterms:created>
  <dcterms:modified xsi:type="dcterms:W3CDTF">2016-11-04T08:22:00Z</dcterms:modified>
</cp:coreProperties>
</file>